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709" w:tblpY="-59"/>
        <w:tblW w:w="5000" w:type="pct"/>
        <w:tblLook w:val="04A0" w:firstRow="1" w:lastRow="0" w:firstColumn="1" w:lastColumn="0" w:noHBand="0" w:noVBand="1"/>
      </w:tblPr>
      <w:tblGrid>
        <w:gridCol w:w="301"/>
        <w:gridCol w:w="5459"/>
        <w:gridCol w:w="3306"/>
        <w:gridCol w:w="294"/>
      </w:tblGrid>
      <w:tr w:rsidR="00CF0F0C" w:rsidRPr="00BE0554" w14:paraId="4B441912" w14:textId="77777777" w:rsidTr="00CE0EA0">
        <w:trPr>
          <w:trHeight w:val="783"/>
        </w:trPr>
        <w:tc>
          <w:tcPr>
            <w:tcW w:w="161" w:type="pct"/>
            <w:shd w:val="clear" w:color="auto" w:fill="auto"/>
          </w:tcPr>
          <w:p w14:paraId="673A8AB5" w14:textId="77777777" w:rsidR="00CF0F0C" w:rsidRPr="00BE0554" w:rsidRDefault="00CF0F0C" w:rsidP="00CF0F0C">
            <w:pPr>
              <w:pStyle w:val="Title"/>
            </w:pPr>
          </w:p>
        </w:tc>
        <w:tc>
          <w:tcPr>
            <w:tcW w:w="2916" w:type="pct"/>
            <w:shd w:val="clear" w:color="auto" w:fill="44546A" w:themeFill="text2"/>
            <w:vAlign w:val="center"/>
          </w:tcPr>
          <w:p w14:paraId="4BE82EA0" w14:textId="347A7862" w:rsidR="00CF0F0C" w:rsidRPr="00DF5579" w:rsidRDefault="00CE0EA0" w:rsidP="00CF0F0C">
            <w:pPr>
              <w:pStyle w:val="Title"/>
              <w:jc w:val="left"/>
              <w:rPr>
                <w:rFonts w:asciiTheme="minorHAnsi" w:hAnsiTheme="minorHAnsi"/>
              </w:rPr>
            </w:pPr>
            <w:r w:rsidRPr="00CE0EA0">
              <w:rPr>
                <w:rFonts w:asciiTheme="minorHAnsi" w:hAnsiTheme="minorHAnsi"/>
                <w:sz w:val="28"/>
                <w:szCs w:val="52"/>
              </w:rPr>
              <w:t>Hybrid/Remote Work Policy Template</w:t>
            </w:r>
          </w:p>
        </w:tc>
        <w:tc>
          <w:tcPr>
            <w:tcW w:w="1766" w:type="pct"/>
            <w:shd w:val="clear" w:color="auto" w:fill="auto"/>
          </w:tcPr>
          <w:p w14:paraId="2551870B" w14:textId="77777777" w:rsidR="00CF0F0C" w:rsidRPr="00BE0554" w:rsidRDefault="00CF0F0C" w:rsidP="00CF0F0C">
            <w:pPr>
              <w:pStyle w:val="Title"/>
            </w:pPr>
          </w:p>
        </w:tc>
        <w:tc>
          <w:tcPr>
            <w:tcW w:w="157" w:type="pct"/>
            <w:shd w:val="clear" w:color="auto" w:fill="auto"/>
          </w:tcPr>
          <w:p w14:paraId="43B67F72" w14:textId="77777777" w:rsidR="00CF0F0C" w:rsidRPr="00BE0554" w:rsidRDefault="00CF0F0C" w:rsidP="00CF0F0C">
            <w:pPr>
              <w:pStyle w:val="Title"/>
            </w:pPr>
          </w:p>
        </w:tc>
      </w:tr>
    </w:tbl>
    <w:p w14:paraId="657ADC52" w14:textId="16DD4150" w:rsidR="001E0D2F" w:rsidRDefault="001E0D2F" w:rsidP="00CE0EA0">
      <w:pPr>
        <w:ind w:left="-288"/>
      </w:pPr>
    </w:p>
    <w:p w14:paraId="411F4D50" w14:textId="68E5D931" w:rsidR="00CE0EA0" w:rsidRPr="00CE0EA0" w:rsidRDefault="00CE0EA0" w:rsidP="00CE0EA0"/>
    <w:p w14:paraId="54CA128D" w14:textId="67369EAF" w:rsidR="00CE0EA0" w:rsidRPr="00CE0EA0" w:rsidRDefault="00CE0EA0" w:rsidP="00CE0EA0"/>
    <w:p w14:paraId="0C738150" w14:textId="2EC66134" w:rsidR="00CE0EA0" w:rsidRPr="00CA23EC" w:rsidRDefault="00CE0EA0" w:rsidP="00CE0EA0">
      <w:pPr>
        <w:pStyle w:val="Heading2"/>
        <w:shd w:val="clear" w:color="auto" w:fill="FFFFFF"/>
        <w:spacing w:before="0"/>
        <w:rPr>
          <w:rFonts w:asciiTheme="minorHAnsi" w:hAnsiTheme="minorHAnsi"/>
          <w:b/>
          <w:bCs/>
          <w:color w:val="000000"/>
        </w:rPr>
      </w:pPr>
      <w:r w:rsidRPr="00CA23EC">
        <w:rPr>
          <w:rFonts w:asciiTheme="minorHAnsi" w:hAnsiTheme="minorHAnsi"/>
          <w:b/>
          <w:bCs/>
          <w:color w:val="000000"/>
        </w:rPr>
        <w:t>Remote work policy template</w:t>
      </w:r>
      <w:r w:rsidRPr="00CA23EC">
        <w:rPr>
          <w:rFonts w:asciiTheme="minorHAnsi" w:hAnsiTheme="minorHAnsi"/>
          <w:b/>
          <w:bCs/>
          <w:color w:val="494949"/>
        </w:rPr>
        <w:br/>
        <w:t> </w:t>
      </w:r>
    </w:p>
    <w:p w14:paraId="46349674" w14:textId="77777777" w:rsidR="00CE0EA0" w:rsidRPr="00CA23EC" w:rsidRDefault="00CE0EA0" w:rsidP="00CE0EA0">
      <w:pPr>
        <w:pStyle w:val="Heading3"/>
        <w:shd w:val="clear" w:color="auto" w:fill="FFFFFF"/>
        <w:spacing w:before="0"/>
        <w:rPr>
          <w:rFonts w:asciiTheme="minorHAnsi" w:hAnsiTheme="minorHAnsi"/>
          <w:b/>
          <w:bCs/>
          <w:color w:val="1F3864" w:themeColor="accent1" w:themeShade="80"/>
        </w:rPr>
      </w:pPr>
      <w:r w:rsidRPr="00CA23EC">
        <w:rPr>
          <w:rFonts w:asciiTheme="minorHAnsi" w:hAnsiTheme="minorHAnsi"/>
          <w:b/>
          <w:bCs/>
          <w:color w:val="1F3864" w:themeColor="accent1" w:themeShade="80"/>
        </w:rPr>
        <w:t>Purpose</w:t>
      </w:r>
    </w:p>
    <w:p w14:paraId="6A7CC96A" w14:textId="77777777"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t>This remote work policy establishes guidelines for employees who work from a location other than our [</w:t>
      </w:r>
      <w:r w:rsidRPr="00CA23EC">
        <w:rPr>
          <w:rStyle w:val="Emphasis"/>
          <w:rFonts w:asciiTheme="minorHAnsi" w:eastAsiaTheme="majorEastAsia" w:hAnsiTheme="minorHAnsi"/>
          <w:color w:val="494949"/>
        </w:rPr>
        <w:t>office, building, worksite, etc.</w:t>
      </w:r>
      <w:r w:rsidRPr="00CA23EC">
        <w:rPr>
          <w:rFonts w:asciiTheme="minorHAnsi" w:hAnsiTheme="minorHAnsi"/>
          <w:color w:val="494949"/>
        </w:rPr>
        <w:t>].</w:t>
      </w:r>
      <w:r w:rsidRPr="00CA23EC">
        <w:rPr>
          <w:rFonts w:asciiTheme="minorHAnsi" w:hAnsiTheme="minorHAnsi"/>
          <w:color w:val="494949"/>
        </w:rPr>
        <w:br/>
        <w:t> </w:t>
      </w:r>
    </w:p>
    <w:p w14:paraId="5047C937" w14:textId="77777777"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t>Remote work can [</w:t>
      </w:r>
      <w:r w:rsidRPr="00CA23EC">
        <w:rPr>
          <w:rStyle w:val="Emphasis"/>
          <w:rFonts w:asciiTheme="minorHAnsi" w:eastAsiaTheme="majorEastAsia" w:hAnsiTheme="minorHAnsi"/>
          <w:color w:val="494949"/>
        </w:rPr>
        <w:t>list of benefits remote work will bring to your business — e.g., improve productivity, reduce office and parking space, reduce traffic congestion, enhance work/life balance, protect the health and safety of employees during COVID-19</w:t>
      </w:r>
      <w:r w:rsidRPr="00CA23EC">
        <w:rPr>
          <w:rFonts w:asciiTheme="minorHAnsi" w:hAnsiTheme="minorHAnsi"/>
          <w:color w:val="494949"/>
        </w:rPr>
        <w:t>].</w:t>
      </w:r>
      <w:r w:rsidRPr="00CA23EC">
        <w:rPr>
          <w:rFonts w:asciiTheme="minorHAnsi" w:hAnsiTheme="minorHAnsi"/>
          <w:color w:val="494949"/>
        </w:rPr>
        <w:br/>
        <w:t> </w:t>
      </w:r>
    </w:p>
    <w:p w14:paraId="6CFF176C" w14:textId="5F9A7E1C"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Style w:val="Strong"/>
          <w:rFonts w:asciiTheme="minorHAnsi" w:hAnsiTheme="minorHAnsi"/>
          <w:b w:val="0"/>
          <w:bCs w:val="0"/>
          <w:i/>
          <w:iCs/>
          <w:color w:val="494949"/>
        </w:rPr>
        <w:t>[Optional]</w:t>
      </w:r>
      <w:r w:rsidRPr="00CA23EC">
        <w:rPr>
          <w:rFonts w:asciiTheme="minorHAnsi" w:hAnsiTheme="minorHAnsi"/>
          <w:color w:val="494949"/>
        </w:rPr>
        <w:t> This remote work policy is in effect due to COVID-19 and public health guidelines recommending remote work when possible. This policy is subject to change and may be discontinued at will and at any time as public health guidelines or business needs evolve.</w:t>
      </w:r>
      <w:r w:rsidRPr="00CA23EC">
        <w:rPr>
          <w:rFonts w:asciiTheme="minorHAnsi" w:hAnsiTheme="minorHAnsi"/>
          <w:color w:val="494949"/>
        </w:rPr>
        <w:br/>
      </w:r>
      <w:r w:rsidRPr="00CA23EC">
        <w:rPr>
          <w:rFonts w:asciiTheme="minorHAnsi" w:hAnsiTheme="minorHAnsi"/>
          <w:color w:val="494949"/>
        </w:rPr>
        <w:t> </w:t>
      </w:r>
    </w:p>
    <w:p w14:paraId="11327F47" w14:textId="77777777" w:rsidR="00CE0EA0" w:rsidRPr="00CA23EC" w:rsidRDefault="00CE0EA0" w:rsidP="00CE0EA0">
      <w:pPr>
        <w:pStyle w:val="Heading3"/>
        <w:shd w:val="clear" w:color="auto" w:fill="FFFFFF"/>
        <w:spacing w:before="0"/>
        <w:rPr>
          <w:rFonts w:asciiTheme="minorHAnsi" w:hAnsiTheme="minorHAnsi"/>
          <w:b/>
          <w:bCs/>
          <w:color w:val="1F3864" w:themeColor="accent1" w:themeShade="80"/>
        </w:rPr>
      </w:pPr>
      <w:r w:rsidRPr="00CA23EC">
        <w:rPr>
          <w:rFonts w:asciiTheme="minorHAnsi" w:hAnsiTheme="minorHAnsi"/>
          <w:b/>
          <w:bCs/>
          <w:color w:val="1F3864" w:themeColor="accent1" w:themeShade="80"/>
        </w:rPr>
        <w:t>Scope</w:t>
      </w:r>
    </w:p>
    <w:p w14:paraId="59496FC7" w14:textId="7BDCC5BA"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t>This remote work policy applies to [</w:t>
      </w:r>
      <w:r w:rsidRPr="00CA23EC">
        <w:rPr>
          <w:rStyle w:val="Emphasis"/>
          <w:rFonts w:asciiTheme="minorHAnsi" w:eastAsiaTheme="majorEastAsia" w:hAnsiTheme="minorHAnsi"/>
          <w:color w:val="494949"/>
        </w:rPr>
        <w:t>all full-time and part-time eligible employees, all U.S.-based employees who have worked at the company for at least three months, etc.</w:t>
      </w:r>
      <w:r w:rsidRPr="00CA23EC">
        <w:rPr>
          <w:rFonts w:asciiTheme="minorHAnsi" w:hAnsiTheme="minorHAnsi"/>
          <w:color w:val="494949"/>
        </w:rPr>
        <w:t>]. It does not apply to [</w:t>
      </w:r>
      <w:r w:rsidRPr="00CA23EC">
        <w:rPr>
          <w:rStyle w:val="Emphasis"/>
          <w:rFonts w:asciiTheme="minorHAnsi" w:eastAsiaTheme="majorEastAsia" w:hAnsiTheme="minorHAnsi"/>
          <w:color w:val="494949"/>
        </w:rPr>
        <w:t>contractors, part-time employees, interns, temporary employees, etc.</w:t>
      </w:r>
      <w:r w:rsidRPr="00CA23EC">
        <w:rPr>
          <w:rFonts w:asciiTheme="minorHAnsi" w:hAnsiTheme="minorHAnsi"/>
          <w:color w:val="494949"/>
        </w:rPr>
        <w:t>].</w:t>
      </w:r>
      <w:r w:rsidRPr="00CA23EC">
        <w:rPr>
          <w:rFonts w:asciiTheme="minorHAnsi" w:hAnsiTheme="minorHAnsi"/>
          <w:color w:val="494949"/>
        </w:rPr>
        <w:br/>
      </w:r>
      <w:r w:rsidRPr="00CA23EC">
        <w:rPr>
          <w:rFonts w:asciiTheme="minorHAnsi" w:hAnsiTheme="minorHAnsi"/>
          <w:color w:val="494949"/>
        </w:rPr>
        <w:br/>
        <w:t> </w:t>
      </w:r>
    </w:p>
    <w:p w14:paraId="71520CD7" w14:textId="77777777" w:rsidR="00CE0EA0" w:rsidRPr="00CA23EC" w:rsidRDefault="00CE0EA0" w:rsidP="00CE0EA0">
      <w:pPr>
        <w:pStyle w:val="Heading3"/>
        <w:shd w:val="clear" w:color="auto" w:fill="FFFFFF"/>
        <w:spacing w:before="0"/>
        <w:rPr>
          <w:rFonts w:asciiTheme="minorHAnsi" w:hAnsiTheme="minorHAnsi"/>
          <w:b/>
          <w:bCs/>
          <w:color w:val="1F3864" w:themeColor="accent1" w:themeShade="80"/>
        </w:rPr>
      </w:pPr>
      <w:r w:rsidRPr="00CA23EC">
        <w:rPr>
          <w:rFonts w:asciiTheme="minorHAnsi" w:hAnsiTheme="minorHAnsi"/>
          <w:b/>
          <w:bCs/>
          <w:color w:val="1F3864" w:themeColor="accent1" w:themeShade="80"/>
        </w:rPr>
        <w:t>Eligibility requirements</w:t>
      </w:r>
    </w:p>
    <w:p w14:paraId="73C3955B" w14:textId="77777777" w:rsidR="00CE0EA0" w:rsidRPr="00CA23EC" w:rsidRDefault="00CE0EA0" w:rsidP="00CE0EA0">
      <w:pPr>
        <w:pStyle w:val="NormalWeb"/>
        <w:shd w:val="clear" w:color="auto" w:fill="FFFFFF"/>
        <w:spacing w:before="0" w:beforeAutospacing="0" w:after="0" w:afterAutospacing="0"/>
        <w:rPr>
          <w:rFonts w:asciiTheme="minorHAnsi" w:hAnsiTheme="minorHAnsi"/>
          <w:i/>
          <w:iCs/>
          <w:color w:val="494949"/>
        </w:rPr>
      </w:pPr>
      <w:r w:rsidRPr="00CA23EC">
        <w:rPr>
          <w:rStyle w:val="Strong"/>
          <w:rFonts w:asciiTheme="minorHAnsi" w:hAnsiTheme="minorHAnsi"/>
          <w:i/>
          <w:iCs/>
          <w:color w:val="494949"/>
        </w:rPr>
        <w:t>[Option 1: If your business is fully remote]</w:t>
      </w:r>
      <w:r w:rsidRPr="00CA23EC">
        <w:rPr>
          <w:rFonts w:asciiTheme="minorHAnsi" w:hAnsiTheme="minorHAnsi"/>
          <w:i/>
          <w:iCs/>
          <w:color w:val="494949"/>
        </w:rPr>
        <w:br/>
        <w:t> </w:t>
      </w:r>
    </w:p>
    <w:p w14:paraId="58AFFC51" w14:textId="7BAC1A3A"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t>All employees are required to work remotely on a [</w:t>
      </w:r>
      <w:r w:rsidRPr="00CA23EC">
        <w:rPr>
          <w:rStyle w:val="Emphasis"/>
          <w:rFonts w:asciiTheme="minorHAnsi" w:eastAsiaTheme="majorEastAsia" w:hAnsiTheme="minorHAnsi"/>
          <w:color w:val="494949"/>
        </w:rPr>
        <w:t>temporary or permanent</w:t>
      </w:r>
      <w:r w:rsidRPr="00CA23EC">
        <w:rPr>
          <w:rFonts w:asciiTheme="minorHAnsi" w:hAnsiTheme="minorHAnsi"/>
          <w:color w:val="494949"/>
        </w:rPr>
        <w:t>] basis.</w:t>
      </w:r>
      <w:r w:rsidR="00B46112">
        <w:rPr>
          <w:rFonts w:asciiTheme="minorHAnsi" w:hAnsiTheme="minorHAnsi"/>
          <w:color w:val="494949"/>
        </w:rPr>
        <w:t xml:space="preserve"> </w:t>
      </w:r>
      <w:r w:rsidRPr="00CA23EC">
        <w:rPr>
          <w:rFonts w:asciiTheme="minorHAnsi" w:hAnsiTheme="minorHAnsi"/>
          <w:color w:val="494949"/>
        </w:rPr>
        <w:t>Employees [</w:t>
      </w:r>
      <w:r w:rsidRPr="00CA23EC">
        <w:rPr>
          <w:rStyle w:val="Emphasis"/>
          <w:rFonts w:asciiTheme="minorHAnsi" w:eastAsiaTheme="majorEastAsia" w:hAnsiTheme="minorHAnsi"/>
          <w:color w:val="494949"/>
        </w:rPr>
        <w:t>can work anywhere in the world, must remain in a certain city or state, must request approval before relocating, etc.</w:t>
      </w:r>
      <w:r w:rsidRPr="00CA23EC">
        <w:rPr>
          <w:rFonts w:asciiTheme="minorHAnsi" w:hAnsiTheme="minorHAnsi"/>
          <w:color w:val="494949"/>
        </w:rPr>
        <w:t>].</w:t>
      </w:r>
      <w:r w:rsidRPr="00CA23EC">
        <w:rPr>
          <w:rFonts w:asciiTheme="minorHAnsi" w:hAnsiTheme="minorHAnsi"/>
          <w:color w:val="494949"/>
        </w:rPr>
        <w:br/>
        <w:t> </w:t>
      </w:r>
    </w:p>
    <w:p w14:paraId="726F85BE" w14:textId="77777777" w:rsidR="00CE0EA0" w:rsidRPr="00CA23EC" w:rsidRDefault="00CE0EA0" w:rsidP="00CE0EA0">
      <w:pPr>
        <w:pStyle w:val="NormalWeb"/>
        <w:shd w:val="clear" w:color="auto" w:fill="FFFFFF"/>
        <w:spacing w:before="0" w:beforeAutospacing="0" w:after="0" w:afterAutospacing="0"/>
        <w:rPr>
          <w:rFonts w:asciiTheme="minorHAnsi" w:hAnsiTheme="minorHAnsi"/>
          <w:i/>
          <w:iCs/>
          <w:color w:val="494949"/>
        </w:rPr>
      </w:pPr>
      <w:r w:rsidRPr="00CA23EC">
        <w:rPr>
          <w:rStyle w:val="Strong"/>
          <w:rFonts w:asciiTheme="minorHAnsi" w:hAnsiTheme="minorHAnsi"/>
          <w:i/>
          <w:iCs/>
          <w:color w:val="494949"/>
        </w:rPr>
        <w:t>[Option 2: If your business is partially remote]</w:t>
      </w:r>
      <w:r w:rsidRPr="00CA23EC">
        <w:rPr>
          <w:rFonts w:asciiTheme="minorHAnsi" w:hAnsiTheme="minorHAnsi"/>
          <w:i/>
          <w:iCs/>
          <w:color w:val="494949"/>
        </w:rPr>
        <w:br/>
        <w:t> </w:t>
      </w:r>
    </w:p>
    <w:p w14:paraId="3B6AAD74" w14:textId="77777777"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t>Not all positions are appropriate for remote work.</w:t>
      </w:r>
      <w:r w:rsidRPr="00CA23EC">
        <w:rPr>
          <w:rFonts w:asciiTheme="minorHAnsi" w:hAnsiTheme="minorHAnsi"/>
          <w:color w:val="494949"/>
        </w:rPr>
        <w:br/>
        <w:t> </w:t>
      </w:r>
    </w:p>
    <w:p w14:paraId="6DA43044" w14:textId="1F6663FD"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t>Positions that may be considered for remote work arrangements must meet the following criteria:</w:t>
      </w:r>
      <w:r w:rsidR="00CA23EC">
        <w:rPr>
          <w:rFonts w:asciiTheme="minorHAnsi" w:hAnsiTheme="minorHAnsi"/>
          <w:color w:val="494949"/>
        </w:rPr>
        <w:t xml:space="preserve"> </w:t>
      </w:r>
      <w:r w:rsidR="00CA23EC">
        <w:rPr>
          <w:rFonts w:asciiTheme="minorHAnsi" w:hAnsiTheme="minorHAnsi"/>
          <w:color w:val="494949"/>
        </w:rPr>
        <w:br/>
      </w:r>
      <w:r w:rsidRPr="00CA23EC">
        <w:rPr>
          <w:rFonts w:asciiTheme="minorHAnsi" w:hAnsiTheme="minorHAnsi"/>
          <w:color w:val="494949"/>
        </w:rPr>
        <w:t> [</w:t>
      </w:r>
      <w:r w:rsidRPr="00CA23EC">
        <w:rPr>
          <w:rStyle w:val="Emphasis"/>
          <w:rFonts w:asciiTheme="minorHAnsi" w:eastAsiaTheme="majorEastAsia" w:hAnsiTheme="minorHAnsi"/>
          <w:color w:val="494949"/>
        </w:rPr>
        <w:t>Bulleted list of factors used to determine remote work eligibility</w:t>
      </w:r>
      <w:r w:rsidRPr="00CA23EC">
        <w:rPr>
          <w:rStyle w:val="Emphasis"/>
          <w:rFonts w:asciiTheme="minorHAnsi" w:eastAsiaTheme="majorEastAsia" w:hAnsiTheme="minorHAnsi"/>
          <w:color w:val="494949"/>
        </w:rPr>
        <w:t>]</w:t>
      </w:r>
    </w:p>
    <w:p w14:paraId="421C281B" w14:textId="77777777" w:rsidR="00CE0EA0" w:rsidRPr="00CA23EC" w:rsidRDefault="00CE0EA0" w:rsidP="00CE0EA0">
      <w:pPr>
        <w:numPr>
          <w:ilvl w:val="0"/>
          <w:numId w:val="6"/>
        </w:numPr>
        <w:shd w:val="clear" w:color="auto" w:fill="FFFFFF"/>
        <w:spacing w:before="100" w:beforeAutospacing="1" w:after="100" w:afterAutospacing="1" w:line="240" w:lineRule="auto"/>
        <w:rPr>
          <w:rStyle w:val="Emphasis"/>
          <w:i w:val="0"/>
          <w:iCs w:val="0"/>
          <w:color w:val="494949"/>
        </w:rPr>
      </w:pPr>
      <w:r w:rsidRPr="00CA23EC">
        <w:rPr>
          <w:rStyle w:val="Emphasis"/>
          <w:color w:val="494949"/>
        </w:rPr>
        <w:t>…</w:t>
      </w:r>
    </w:p>
    <w:p w14:paraId="66671FDD" w14:textId="5D1C80CE" w:rsidR="00CE0EA0" w:rsidRPr="00CA23EC" w:rsidRDefault="00CE0EA0" w:rsidP="00CE0EA0">
      <w:pPr>
        <w:numPr>
          <w:ilvl w:val="0"/>
          <w:numId w:val="6"/>
        </w:numPr>
        <w:shd w:val="clear" w:color="auto" w:fill="FFFFFF"/>
        <w:spacing w:before="100" w:beforeAutospacing="1" w:after="100" w:afterAutospacing="1" w:line="240" w:lineRule="auto"/>
        <w:rPr>
          <w:color w:val="494949"/>
        </w:rPr>
      </w:pPr>
      <w:r w:rsidRPr="00CA23EC">
        <w:rPr>
          <w:rStyle w:val="Emphasis"/>
          <w:color w:val="494949"/>
        </w:rPr>
        <w:t>…</w:t>
      </w:r>
      <w:r w:rsidRPr="00CA23EC">
        <w:rPr>
          <w:color w:val="494949"/>
        </w:rPr>
        <w:br/>
        <w:t> </w:t>
      </w:r>
    </w:p>
    <w:p w14:paraId="1D3E5966" w14:textId="77777777"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lastRenderedPageBreak/>
        <w:t>Positions that are not eligible for remote work include [</w:t>
      </w:r>
      <w:r w:rsidRPr="00CA23EC">
        <w:rPr>
          <w:rStyle w:val="Emphasis"/>
          <w:rFonts w:asciiTheme="minorHAnsi" w:eastAsiaTheme="majorEastAsia" w:hAnsiTheme="minorHAnsi"/>
          <w:color w:val="494949"/>
        </w:rPr>
        <w:t>list of ineligible positions, either by role titles or broad job categories</w:t>
      </w:r>
      <w:r w:rsidRPr="00CA23EC">
        <w:rPr>
          <w:rFonts w:asciiTheme="minorHAnsi" w:hAnsiTheme="minorHAnsi"/>
          <w:color w:val="494949"/>
        </w:rPr>
        <w:t>].</w:t>
      </w:r>
      <w:r w:rsidRPr="00CA23EC">
        <w:rPr>
          <w:rFonts w:asciiTheme="minorHAnsi" w:hAnsiTheme="minorHAnsi"/>
          <w:color w:val="494949"/>
        </w:rPr>
        <w:br/>
        <w:t> </w:t>
      </w:r>
    </w:p>
    <w:p w14:paraId="7BF8666F" w14:textId="78F0CAA6"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t>To request approval for remote work, eligible employees must [</w:t>
      </w:r>
      <w:r w:rsidRPr="00CA23EC">
        <w:rPr>
          <w:rStyle w:val="Emphasis"/>
          <w:rFonts w:asciiTheme="minorHAnsi" w:eastAsiaTheme="majorEastAsia" w:hAnsiTheme="minorHAnsi"/>
          <w:color w:val="494949"/>
        </w:rPr>
        <w:t>outline steps in the approval process</w:t>
      </w:r>
      <w:r w:rsidRPr="00CA23EC">
        <w:rPr>
          <w:rFonts w:asciiTheme="minorHAnsi" w:hAnsiTheme="minorHAnsi"/>
          <w:color w:val="494949"/>
        </w:rPr>
        <w:t>].</w:t>
      </w:r>
      <w:r w:rsidRPr="00CA23EC">
        <w:rPr>
          <w:rFonts w:asciiTheme="minorHAnsi" w:hAnsiTheme="minorHAnsi"/>
          <w:color w:val="494949"/>
        </w:rPr>
        <w:br/>
      </w:r>
      <w:r w:rsidRPr="00CA23EC">
        <w:rPr>
          <w:rFonts w:asciiTheme="minorHAnsi" w:hAnsiTheme="minorHAnsi"/>
          <w:color w:val="494949"/>
        </w:rPr>
        <w:br/>
        <w:t> </w:t>
      </w:r>
    </w:p>
    <w:p w14:paraId="037E9C00" w14:textId="77777777" w:rsidR="00CE0EA0" w:rsidRPr="00CA23EC" w:rsidRDefault="00CE0EA0" w:rsidP="00CE0EA0">
      <w:pPr>
        <w:pStyle w:val="Heading3"/>
        <w:shd w:val="clear" w:color="auto" w:fill="FFFFFF"/>
        <w:spacing w:before="0"/>
        <w:rPr>
          <w:rFonts w:asciiTheme="minorHAnsi" w:hAnsiTheme="minorHAnsi"/>
          <w:b/>
          <w:bCs/>
          <w:color w:val="1F3864" w:themeColor="accent1" w:themeShade="80"/>
        </w:rPr>
      </w:pPr>
      <w:r w:rsidRPr="00CA23EC">
        <w:rPr>
          <w:rFonts w:asciiTheme="minorHAnsi" w:hAnsiTheme="minorHAnsi"/>
          <w:b/>
          <w:bCs/>
          <w:color w:val="1F3864" w:themeColor="accent1" w:themeShade="80"/>
        </w:rPr>
        <w:t>Work expectations and schedule</w:t>
      </w:r>
    </w:p>
    <w:p w14:paraId="2B33603A" w14:textId="1C86DE8A"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t>Employees who work remotely are expected to:</w:t>
      </w:r>
    </w:p>
    <w:p w14:paraId="5B4E8B16" w14:textId="3DE44059" w:rsidR="00CE0EA0" w:rsidRPr="00C565E5" w:rsidRDefault="00CE0EA0" w:rsidP="00C565E5">
      <w:pPr>
        <w:numPr>
          <w:ilvl w:val="0"/>
          <w:numId w:val="7"/>
        </w:numPr>
        <w:shd w:val="clear" w:color="auto" w:fill="FFFFFF"/>
        <w:spacing w:before="100" w:beforeAutospacing="1" w:after="100" w:afterAutospacing="1" w:line="240" w:lineRule="auto"/>
        <w:rPr>
          <w:color w:val="494949"/>
        </w:rPr>
      </w:pPr>
      <w:r w:rsidRPr="00CA23EC">
        <w:rPr>
          <w:color w:val="494949"/>
        </w:rPr>
        <w:t>[</w:t>
      </w:r>
      <w:r w:rsidRPr="00CA23EC">
        <w:rPr>
          <w:rStyle w:val="Emphasis"/>
          <w:color w:val="494949"/>
        </w:rPr>
        <w:t>List of availability and responsiveness expectations — e.g., have regularly scheduled and approved work hours, be fully accessible during core hours of 9am-11am CST, respond to critical emails within 1-2 hours, etc.</w:t>
      </w:r>
    </w:p>
    <w:p w14:paraId="6F3AA0DC" w14:textId="77777777" w:rsidR="00CE0EA0" w:rsidRPr="00CA23EC" w:rsidRDefault="00CE0EA0" w:rsidP="00CE0EA0">
      <w:pPr>
        <w:numPr>
          <w:ilvl w:val="0"/>
          <w:numId w:val="7"/>
        </w:numPr>
        <w:shd w:val="clear" w:color="auto" w:fill="FFFFFF"/>
        <w:spacing w:before="100" w:beforeAutospacing="1" w:after="100" w:afterAutospacing="1" w:line="240" w:lineRule="auto"/>
        <w:rPr>
          <w:color w:val="494949"/>
        </w:rPr>
      </w:pPr>
      <w:r w:rsidRPr="00CA23EC">
        <w:rPr>
          <w:rStyle w:val="Emphasis"/>
          <w:color w:val="494949"/>
        </w:rPr>
        <w:t>…</w:t>
      </w:r>
      <w:r w:rsidRPr="00CA23EC">
        <w:rPr>
          <w:color w:val="494949"/>
        </w:rPr>
        <w:t>]</w:t>
      </w:r>
    </w:p>
    <w:p w14:paraId="3739F7E8" w14:textId="77777777"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t>Team members and managers should [</w:t>
      </w:r>
      <w:r w:rsidRPr="00CA23EC">
        <w:rPr>
          <w:rStyle w:val="Emphasis"/>
          <w:rFonts w:asciiTheme="minorHAnsi" w:eastAsiaTheme="majorEastAsia" w:hAnsiTheme="minorHAnsi"/>
          <w:color w:val="494949"/>
        </w:rPr>
        <w:t xml:space="preserve">frequently meet to discuss progress and results, have weekly 1:1 </w:t>
      </w:r>
      <w:proofErr w:type="gramStart"/>
      <w:r w:rsidRPr="00CA23EC">
        <w:rPr>
          <w:rStyle w:val="Emphasis"/>
          <w:rFonts w:asciiTheme="minorHAnsi" w:eastAsiaTheme="majorEastAsia" w:hAnsiTheme="minorHAnsi"/>
          <w:color w:val="494949"/>
        </w:rPr>
        <w:t>meetings</w:t>
      </w:r>
      <w:proofErr w:type="gramEnd"/>
      <w:r w:rsidRPr="00CA23EC">
        <w:rPr>
          <w:rStyle w:val="Emphasis"/>
          <w:rFonts w:asciiTheme="minorHAnsi" w:eastAsiaTheme="majorEastAsia" w:hAnsiTheme="minorHAnsi"/>
          <w:color w:val="494949"/>
        </w:rPr>
        <w:t xml:space="preserve"> over Zoom, check in on a daily basis via Slack or email, etc.</w:t>
      </w:r>
      <w:r w:rsidRPr="00CA23EC">
        <w:rPr>
          <w:rFonts w:asciiTheme="minorHAnsi" w:hAnsiTheme="minorHAnsi"/>
          <w:color w:val="494949"/>
        </w:rPr>
        <w:t>].</w:t>
      </w:r>
      <w:r w:rsidRPr="00CA23EC">
        <w:rPr>
          <w:rFonts w:asciiTheme="minorHAnsi" w:hAnsiTheme="minorHAnsi"/>
          <w:color w:val="494949"/>
        </w:rPr>
        <w:br/>
        <w:t> </w:t>
      </w:r>
    </w:p>
    <w:p w14:paraId="45E84CFB" w14:textId="7D14207B"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t>In accordance with the </w:t>
      </w:r>
      <w:hyperlink r:id="rId7" w:tgtFrame="_blank" w:history="1">
        <w:r w:rsidRPr="00CA23EC">
          <w:rPr>
            <w:rStyle w:val="Hyperlink"/>
            <w:rFonts w:asciiTheme="minorHAnsi" w:hAnsiTheme="minorHAnsi"/>
            <w:color w:val="2164F3"/>
          </w:rPr>
          <w:t>Fair Labor Standards Act (FLSA)</w:t>
        </w:r>
      </w:hyperlink>
      <w:r w:rsidRPr="00CA23EC">
        <w:rPr>
          <w:rFonts w:asciiTheme="minorHAnsi" w:hAnsiTheme="minorHAnsi"/>
          <w:color w:val="494949"/>
        </w:rPr>
        <w:t>, non-exempt employees who work remotely are required to strictly adhere to required rest and lunch breaks, and to accurately track and report their time worked using [</w:t>
      </w:r>
      <w:r w:rsidRPr="00CA23EC">
        <w:rPr>
          <w:rStyle w:val="Emphasis"/>
          <w:rFonts w:asciiTheme="minorHAnsi" w:eastAsiaTheme="majorEastAsia" w:hAnsiTheme="minorHAnsi"/>
          <w:color w:val="494949"/>
        </w:rPr>
        <w:t>Company Name</w:t>
      </w:r>
      <w:r w:rsidRPr="00CA23EC">
        <w:rPr>
          <w:rFonts w:asciiTheme="minorHAnsi" w:hAnsiTheme="minorHAnsi"/>
          <w:color w:val="494949"/>
        </w:rPr>
        <w:t>]’s time-tracking system. Non-exempt employees must also obtain prior written approval from their supervisor before working any overtime.</w:t>
      </w:r>
      <w:r w:rsidRPr="00CA23EC">
        <w:rPr>
          <w:rFonts w:asciiTheme="minorHAnsi" w:hAnsiTheme="minorHAnsi"/>
          <w:color w:val="494949"/>
        </w:rPr>
        <w:br/>
        <w:t> </w:t>
      </w:r>
      <w:r w:rsidRPr="00CA23EC">
        <w:rPr>
          <w:rFonts w:asciiTheme="minorHAnsi" w:hAnsiTheme="minorHAnsi"/>
          <w:color w:val="494949"/>
        </w:rPr>
        <w:br/>
      </w:r>
    </w:p>
    <w:p w14:paraId="7BDE20E2" w14:textId="77777777" w:rsidR="00CE0EA0" w:rsidRPr="00CA23EC" w:rsidRDefault="00CE0EA0" w:rsidP="00CE0EA0">
      <w:pPr>
        <w:pStyle w:val="Heading3"/>
        <w:shd w:val="clear" w:color="auto" w:fill="FFFFFF"/>
        <w:spacing w:before="0"/>
        <w:rPr>
          <w:rFonts w:asciiTheme="minorHAnsi" w:hAnsiTheme="minorHAnsi"/>
          <w:b/>
          <w:bCs/>
          <w:color w:val="1F3864" w:themeColor="accent1" w:themeShade="80"/>
        </w:rPr>
      </w:pPr>
      <w:r w:rsidRPr="00CA23EC">
        <w:rPr>
          <w:rFonts w:asciiTheme="minorHAnsi" w:hAnsiTheme="minorHAnsi"/>
          <w:b/>
          <w:bCs/>
          <w:color w:val="1F3864" w:themeColor="accent1" w:themeShade="80"/>
        </w:rPr>
        <w:t>Equipment and supplies</w:t>
      </w:r>
    </w:p>
    <w:p w14:paraId="13A066EE" w14:textId="77777777"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Style w:val="Strong"/>
          <w:rFonts w:asciiTheme="minorHAnsi" w:hAnsiTheme="minorHAnsi"/>
          <w:i/>
          <w:iCs/>
          <w:color w:val="494949"/>
        </w:rPr>
        <w:t>[Option 1: If your business provides equipment]</w:t>
      </w:r>
      <w:r w:rsidRPr="00CA23EC">
        <w:rPr>
          <w:rFonts w:asciiTheme="minorHAnsi" w:hAnsiTheme="minorHAnsi"/>
          <w:color w:val="494949"/>
        </w:rPr>
        <w:t> We will provide remote employees with [</w:t>
      </w:r>
      <w:r w:rsidRPr="00CA23EC">
        <w:rPr>
          <w:rStyle w:val="Emphasis"/>
          <w:rFonts w:asciiTheme="minorHAnsi" w:eastAsiaTheme="majorEastAsia" w:hAnsiTheme="minorHAnsi"/>
          <w:color w:val="494949"/>
        </w:rPr>
        <w:t xml:space="preserve">list of equipment, </w:t>
      </w:r>
      <w:proofErr w:type="gramStart"/>
      <w:r w:rsidRPr="00CA23EC">
        <w:rPr>
          <w:rStyle w:val="Emphasis"/>
          <w:rFonts w:asciiTheme="minorHAnsi" w:eastAsiaTheme="majorEastAsia" w:hAnsiTheme="minorHAnsi"/>
          <w:color w:val="494949"/>
        </w:rPr>
        <w:t>tools</w:t>
      </w:r>
      <w:proofErr w:type="gramEnd"/>
      <w:r w:rsidRPr="00CA23EC">
        <w:rPr>
          <w:rStyle w:val="Emphasis"/>
          <w:rFonts w:asciiTheme="minorHAnsi" w:eastAsiaTheme="majorEastAsia" w:hAnsiTheme="minorHAnsi"/>
          <w:color w:val="494949"/>
        </w:rPr>
        <w:t xml:space="preserve"> and supplies — e.g., laptops, headsets, cellphones, paper, printers</w:t>
      </w:r>
      <w:r w:rsidRPr="00CA23EC">
        <w:rPr>
          <w:rFonts w:asciiTheme="minorHAnsi" w:hAnsiTheme="minorHAnsi"/>
          <w:color w:val="494949"/>
        </w:rPr>
        <w:t>] that are essential to their job duties. Equipment supplied by [</w:t>
      </w:r>
      <w:r w:rsidRPr="00CA23EC">
        <w:rPr>
          <w:rStyle w:val="Emphasis"/>
          <w:rFonts w:asciiTheme="minorHAnsi" w:eastAsiaTheme="majorEastAsia" w:hAnsiTheme="minorHAnsi"/>
          <w:color w:val="494949"/>
        </w:rPr>
        <w:t>Company Name</w:t>
      </w:r>
      <w:r w:rsidRPr="00CA23EC">
        <w:rPr>
          <w:rFonts w:asciiTheme="minorHAnsi" w:hAnsiTheme="minorHAnsi"/>
          <w:color w:val="494949"/>
        </w:rPr>
        <w:t>] is to be used for business purposes only.</w:t>
      </w:r>
      <w:r w:rsidRPr="00CA23EC">
        <w:rPr>
          <w:rFonts w:asciiTheme="minorHAnsi" w:hAnsiTheme="minorHAnsi"/>
          <w:color w:val="494949"/>
        </w:rPr>
        <w:br/>
        <w:t> </w:t>
      </w:r>
    </w:p>
    <w:p w14:paraId="0B997070" w14:textId="77777777"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Style w:val="Strong"/>
          <w:rFonts w:asciiTheme="minorHAnsi" w:hAnsiTheme="minorHAnsi"/>
          <w:i/>
          <w:iCs/>
          <w:color w:val="494949"/>
        </w:rPr>
        <w:t>[Option 2: If your business reimburses employees for equipment]</w:t>
      </w:r>
      <w:r w:rsidRPr="00CA23EC">
        <w:rPr>
          <w:rFonts w:asciiTheme="minorHAnsi" w:hAnsiTheme="minorHAnsi"/>
          <w:color w:val="494949"/>
        </w:rPr>
        <w:t> We will reimburse employees for [</w:t>
      </w:r>
      <w:r w:rsidRPr="00CA23EC">
        <w:rPr>
          <w:rStyle w:val="Emphasis"/>
          <w:rFonts w:asciiTheme="minorHAnsi" w:eastAsiaTheme="majorEastAsia" w:hAnsiTheme="minorHAnsi"/>
          <w:color w:val="494949"/>
        </w:rPr>
        <w:t xml:space="preserve">list of equipment, </w:t>
      </w:r>
      <w:proofErr w:type="gramStart"/>
      <w:r w:rsidRPr="00CA23EC">
        <w:rPr>
          <w:rStyle w:val="Emphasis"/>
          <w:rFonts w:asciiTheme="minorHAnsi" w:eastAsiaTheme="majorEastAsia" w:hAnsiTheme="minorHAnsi"/>
          <w:color w:val="494949"/>
        </w:rPr>
        <w:t>tools</w:t>
      </w:r>
      <w:proofErr w:type="gramEnd"/>
      <w:r w:rsidRPr="00CA23EC">
        <w:rPr>
          <w:rStyle w:val="Emphasis"/>
          <w:rFonts w:asciiTheme="minorHAnsi" w:eastAsiaTheme="majorEastAsia" w:hAnsiTheme="minorHAnsi"/>
          <w:color w:val="494949"/>
        </w:rPr>
        <w:t xml:space="preserve"> and supplies — e.g., laptops, headsets, cellphones, paper, printers</w:t>
      </w:r>
      <w:r w:rsidRPr="00CA23EC">
        <w:rPr>
          <w:rFonts w:asciiTheme="minorHAnsi" w:hAnsiTheme="minorHAnsi"/>
          <w:color w:val="494949"/>
        </w:rPr>
        <w:t xml:space="preserve">] that are essential to their job duties. Employees must submit a request for reimbursement through their manager. Employees may also </w:t>
      </w:r>
      <w:proofErr w:type="gramStart"/>
      <w:r w:rsidRPr="00CA23EC">
        <w:rPr>
          <w:rFonts w:asciiTheme="minorHAnsi" w:hAnsiTheme="minorHAnsi"/>
          <w:color w:val="494949"/>
        </w:rPr>
        <w:t>have the opportunity to</w:t>
      </w:r>
      <w:proofErr w:type="gramEnd"/>
      <w:r w:rsidRPr="00CA23EC">
        <w:rPr>
          <w:rFonts w:asciiTheme="minorHAnsi" w:hAnsiTheme="minorHAnsi"/>
          <w:color w:val="494949"/>
        </w:rPr>
        <w:t xml:space="preserve"> use their personal electronic devices for work purposes with prior written approval.</w:t>
      </w:r>
      <w:r w:rsidRPr="00CA23EC">
        <w:rPr>
          <w:rFonts w:asciiTheme="minorHAnsi" w:hAnsiTheme="minorHAnsi"/>
          <w:color w:val="494949"/>
        </w:rPr>
        <w:br/>
        <w:t> </w:t>
      </w:r>
    </w:p>
    <w:p w14:paraId="187B201A" w14:textId="77777777" w:rsidR="00CE0EA0" w:rsidRPr="00CA23EC" w:rsidRDefault="00CE0EA0" w:rsidP="00CE0EA0">
      <w:pPr>
        <w:pStyle w:val="NormalWeb"/>
        <w:shd w:val="clear" w:color="auto" w:fill="FFFFFF"/>
        <w:spacing w:before="0" w:beforeAutospacing="0" w:after="0" w:afterAutospacing="0"/>
        <w:rPr>
          <w:rFonts w:asciiTheme="minorHAnsi" w:hAnsiTheme="minorHAnsi"/>
          <w:b/>
          <w:bCs/>
          <w:i/>
          <w:iCs/>
          <w:color w:val="494949"/>
        </w:rPr>
      </w:pPr>
      <w:r w:rsidRPr="00CA23EC">
        <w:rPr>
          <w:rStyle w:val="Strong"/>
          <w:rFonts w:asciiTheme="minorHAnsi" w:hAnsiTheme="minorHAnsi"/>
          <w:b w:val="0"/>
          <w:bCs w:val="0"/>
          <w:i/>
          <w:iCs/>
          <w:color w:val="494949"/>
        </w:rPr>
        <w:t>[Optional]</w:t>
      </w:r>
    </w:p>
    <w:p w14:paraId="468B4DC0" w14:textId="77777777" w:rsidR="00CE0EA0" w:rsidRPr="00CA23EC" w:rsidRDefault="00CE0EA0" w:rsidP="00CE0EA0">
      <w:pPr>
        <w:numPr>
          <w:ilvl w:val="0"/>
          <w:numId w:val="8"/>
        </w:numPr>
        <w:shd w:val="clear" w:color="auto" w:fill="FFFFFF"/>
        <w:spacing w:before="100" w:beforeAutospacing="1" w:after="100" w:afterAutospacing="1" w:line="240" w:lineRule="auto"/>
        <w:rPr>
          <w:color w:val="494949"/>
        </w:rPr>
      </w:pPr>
      <w:r w:rsidRPr="00CA23EC">
        <w:rPr>
          <w:color w:val="494949"/>
        </w:rPr>
        <w:t>[</w:t>
      </w:r>
      <w:r w:rsidRPr="00CA23EC">
        <w:rPr>
          <w:rStyle w:val="Emphasis"/>
          <w:color w:val="494949"/>
        </w:rPr>
        <w:t>Company Name</w:t>
      </w:r>
      <w:r w:rsidRPr="00CA23EC">
        <w:rPr>
          <w:color w:val="494949"/>
        </w:rPr>
        <w:t xml:space="preserve">] is not responsible for expenses associated with working at home, including heat, electricity, </w:t>
      </w:r>
      <w:proofErr w:type="gramStart"/>
      <w:r w:rsidRPr="00CA23EC">
        <w:rPr>
          <w:color w:val="494949"/>
        </w:rPr>
        <w:t>internet</w:t>
      </w:r>
      <w:proofErr w:type="gramEnd"/>
      <w:r w:rsidRPr="00CA23EC">
        <w:rPr>
          <w:color w:val="494949"/>
        </w:rPr>
        <w:t xml:space="preserve"> or phone service.</w:t>
      </w:r>
    </w:p>
    <w:p w14:paraId="6932A374" w14:textId="5F8E2A99" w:rsidR="00CE0EA0" w:rsidRPr="00CA23EC" w:rsidRDefault="00CE0EA0" w:rsidP="00CE0EA0">
      <w:pPr>
        <w:numPr>
          <w:ilvl w:val="0"/>
          <w:numId w:val="8"/>
        </w:numPr>
        <w:shd w:val="clear" w:color="auto" w:fill="FFFFFF"/>
        <w:spacing w:before="100" w:beforeAutospacing="1" w:after="100" w:afterAutospacing="1" w:line="240" w:lineRule="auto"/>
        <w:rPr>
          <w:color w:val="1F3864" w:themeColor="accent1" w:themeShade="80"/>
        </w:rPr>
      </w:pPr>
      <w:r w:rsidRPr="00CA23EC">
        <w:rPr>
          <w:color w:val="494949"/>
        </w:rPr>
        <w:t>[</w:t>
      </w:r>
      <w:r w:rsidRPr="00CA23EC">
        <w:rPr>
          <w:rStyle w:val="Emphasis"/>
          <w:color w:val="494949"/>
        </w:rPr>
        <w:t>Company Name</w:t>
      </w:r>
      <w:r w:rsidRPr="00CA23EC">
        <w:rPr>
          <w:color w:val="494949"/>
        </w:rPr>
        <w:t>] will grant remote employees a [</w:t>
      </w:r>
      <w:r w:rsidRPr="00CA23EC">
        <w:rPr>
          <w:rStyle w:val="Emphasis"/>
          <w:color w:val="494949"/>
        </w:rPr>
        <w:t>dollar amount</w:t>
      </w:r>
      <w:r w:rsidRPr="00CA23EC">
        <w:rPr>
          <w:color w:val="494949"/>
        </w:rPr>
        <w:t xml:space="preserve">] stipend to pay for expenses associated with working at home, including heat, electricity, </w:t>
      </w:r>
      <w:proofErr w:type="gramStart"/>
      <w:r w:rsidRPr="00CA23EC">
        <w:rPr>
          <w:color w:val="494949"/>
        </w:rPr>
        <w:t>internet</w:t>
      </w:r>
      <w:proofErr w:type="gramEnd"/>
      <w:r w:rsidRPr="00CA23EC">
        <w:rPr>
          <w:color w:val="494949"/>
        </w:rPr>
        <w:t xml:space="preserve"> and phone service.</w:t>
      </w:r>
      <w:r w:rsidRPr="00CA23EC">
        <w:rPr>
          <w:color w:val="494949"/>
        </w:rPr>
        <w:br/>
      </w:r>
    </w:p>
    <w:p w14:paraId="56B577C6" w14:textId="77777777" w:rsidR="00CE0EA0" w:rsidRPr="00CA23EC" w:rsidRDefault="00CE0EA0" w:rsidP="00CE0EA0">
      <w:pPr>
        <w:pStyle w:val="Heading3"/>
        <w:shd w:val="clear" w:color="auto" w:fill="FFFFFF"/>
        <w:spacing w:before="0"/>
        <w:rPr>
          <w:rFonts w:asciiTheme="minorHAnsi" w:hAnsiTheme="minorHAnsi"/>
          <w:b/>
          <w:bCs/>
          <w:color w:val="1F3864" w:themeColor="accent1" w:themeShade="80"/>
        </w:rPr>
      </w:pPr>
      <w:r w:rsidRPr="00CA23EC">
        <w:rPr>
          <w:rFonts w:asciiTheme="minorHAnsi" w:hAnsiTheme="minorHAnsi"/>
          <w:b/>
          <w:bCs/>
          <w:color w:val="1F3864" w:themeColor="accent1" w:themeShade="80"/>
        </w:rPr>
        <w:lastRenderedPageBreak/>
        <w:t>Technical support</w:t>
      </w:r>
    </w:p>
    <w:p w14:paraId="0AC0D095" w14:textId="77777777"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t>[</w:t>
      </w:r>
      <w:r w:rsidRPr="00CA23EC">
        <w:rPr>
          <w:rStyle w:val="Emphasis"/>
          <w:rFonts w:asciiTheme="minorHAnsi" w:eastAsiaTheme="majorEastAsia" w:hAnsiTheme="minorHAnsi"/>
          <w:color w:val="494949"/>
        </w:rPr>
        <w:t>Company Name</w:t>
      </w:r>
      <w:r w:rsidRPr="00CA23EC">
        <w:rPr>
          <w:rFonts w:asciiTheme="minorHAnsi" w:hAnsiTheme="minorHAnsi"/>
          <w:color w:val="494949"/>
        </w:rPr>
        <w:t>] provides [</w:t>
      </w:r>
      <w:r w:rsidRPr="00CA23EC">
        <w:rPr>
          <w:rStyle w:val="Emphasis"/>
          <w:rFonts w:asciiTheme="minorHAnsi" w:eastAsiaTheme="majorEastAsia" w:hAnsiTheme="minorHAnsi"/>
          <w:color w:val="494949"/>
        </w:rPr>
        <w:t>level of tech support — e.g., 24/7, during business hours</w:t>
      </w:r>
      <w:r w:rsidRPr="00CA23EC">
        <w:rPr>
          <w:rFonts w:asciiTheme="minorHAnsi" w:hAnsiTheme="minorHAnsi"/>
          <w:color w:val="494949"/>
        </w:rPr>
        <w:t>]. Remote employees experiencing technical difficulties should [</w:t>
      </w:r>
      <w:r w:rsidRPr="00CA23EC">
        <w:rPr>
          <w:rStyle w:val="Emphasis"/>
          <w:rFonts w:asciiTheme="minorHAnsi" w:eastAsiaTheme="majorEastAsia" w:hAnsiTheme="minorHAnsi"/>
          <w:color w:val="494949"/>
        </w:rPr>
        <w:t>submit an IT ticket, call tech support, attend tech support office hours via Zoom, etc.</w:t>
      </w:r>
      <w:r w:rsidRPr="00CA23EC">
        <w:rPr>
          <w:rFonts w:asciiTheme="minorHAnsi" w:hAnsiTheme="minorHAnsi"/>
          <w:color w:val="494949"/>
        </w:rPr>
        <w:t>].</w:t>
      </w:r>
      <w:r w:rsidRPr="00CA23EC">
        <w:rPr>
          <w:rFonts w:asciiTheme="minorHAnsi" w:hAnsiTheme="minorHAnsi"/>
          <w:color w:val="494949"/>
        </w:rPr>
        <w:br/>
        <w:t> </w:t>
      </w:r>
    </w:p>
    <w:p w14:paraId="220E9BF4" w14:textId="6C0518C7" w:rsidR="00CE0EA0" w:rsidRPr="00CA23EC" w:rsidRDefault="00CE0EA0" w:rsidP="00CE0EA0">
      <w:pPr>
        <w:pStyle w:val="Heading3"/>
        <w:shd w:val="clear" w:color="auto" w:fill="FFFFFF"/>
        <w:spacing w:before="0"/>
        <w:rPr>
          <w:rFonts w:asciiTheme="minorHAnsi" w:hAnsiTheme="minorHAnsi"/>
          <w:b/>
          <w:bCs/>
          <w:color w:val="000000"/>
        </w:rPr>
      </w:pPr>
      <w:r w:rsidRPr="00CA23EC">
        <w:rPr>
          <w:rFonts w:asciiTheme="minorHAnsi" w:hAnsiTheme="minorHAnsi"/>
          <w:color w:val="000000"/>
        </w:rPr>
        <w:br/>
      </w:r>
      <w:r w:rsidRPr="00CA23EC">
        <w:rPr>
          <w:rFonts w:asciiTheme="minorHAnsi" w:hAnsiTheme="minorHAnsi"/>
          <w:b/>
          <w:bCs/>
          <w:color w:val="1F3864" w:themeColor="accent1" w:themeShade="80"/>
        </w:rPr>
        <w:t>Workspace safety guidelines</w:t>
      </w:r>
    </w:p>
    <w:p w14:paraId="25819F7B" w14:textId="321EBA4E"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t>Remote employees are expected to keep their workspace free of safety hazards. To ensure employee health and safety, we advise our remote employees to:</w:t>
      </w:r>
    </w:p>
    <w:p w14:paraId="78D0023A" w14:textId="77777777" w:rsidR="00CE0EA0" w:rsidRPr="00CA23EC" w:rsidRDefault="00CE0EA0" w:rsidP="00CE0EA0">
      <w:pPr>
        <w:numPr>
          <w:ilvl w:val="0"/>
          <w:numId w:val="9"/>
        </w:numPr>
        <w:shd w:val="clear" w:color="auto" w:fill="FFFFFF"/>
        <w:spacing w:before="100" w:beforeAutospacing="1" w:after="100" w:afterAutospacing="1" w:line="240" w:lineRule="auto"/>
        <w:rPr>
          <w:color w:val="494949"/>
        </w:rPr>
      </w:pPr>
      <w:r w:rsidRPr="00CA23EC">
        <w:rPr>
          <w:color w:val="494949"/>
        </w:rPr>
        <w:t>[</w:t>
      </w:r>
      <w:r w:rsidRPr="00CA23EC">
        <w:rPr>
          <w:rStyle w:val="Emphasis"/>
          <w:color w:val="494949"/>
        </w:rPr>
        <w:t>Bulleted list of guidelines for employees to follow when setting up their workspace — e.g., use surge protectors, keep walkways clear, install sufficient lighting</w:t>
      </w:r>
    </w:p>
    <w:p w14:paraId="5EF27563" w14:textId="77777777" w:rsidR="00CE0EA0" w:rsidRPr="00CA23EC" w:rsidRDefault="00CE0EA0" w:rsidP="00CE0EA0">
      <w:pPr>
        <w:numPr>
          <w:ilvl w:val="0"/>
          <w:numId w:val="9"/>
        </w:numPr>
        <w:shd w:val="clear" w:color="auto" w:fill="FFFFFF"/>
        <w:spacing w:before="100" w:beforeAutospacing="1" w:after="100" w:afterAutospacing="1" w:line="240" w:lineRule="auto"/>
        <w:rPr>
          <w:color w:val="494949"/>
        </w:rPr>
      </w:pPr>
      <w:r w:rsidRPr="00CA23EC">
        <w:rPr>
          <w:rStyle w:val="Emphasis"/>
          <w:color w:val="494949"/>
        </w:rPr>
        <w:t>…</w:t>
      </w:r>
    </w:p>
    <w:p w14:paraId="168E3CCC" w14:textId="77777777" w:rsidR="00CE0EA0" w:rsidRPr="00CA23EC" w:rsidRDefault="00CE0EA0" w:rsidP="00CE0EA0">
      <w:pPr>
        <w:numPr>
          <w:ilvl w:val="0"/>
          <w:numId w:val="9"/>
        </w:numPr>
        <w:shd w:val="clear" w:color="auto" w:fill="FFFFFF"/>
        <w:spacing w:before="100" w:beforeAutospacing="1" w:after="100" w:afterAutospacing="1" w:line="240" w:lineRule="auto"/>
        <w:rPr>
          <w:color w:val="494949"/>
        </w:rPr>
      </w:pPr>
      <w:r w:rsidRPr="00CA23EC">
        <w:rPr>
          <w:rStyle w:val="Emphasis"/>
          <w:color w:val="494949"/>
        </w:rPr>
        <w:t>…</w:t>
      </w:r>
    </w:p>
    <w:p w14:paraId="69BF0BD0" w14:textId="77777777" w:rsidR="00CE0EA0" w:rsidRPr="00CA23EC" w:rsidRDefault="00CE0EA0" w:rsidP="00CE0EA0">
      <w:pPr>
        <w:numPr>
          <w:ilvl w:val="0"/>
          <w:numId w:val="9"/>
        </w:numPr>
        <w:shd w:val="clear" w:color="auto" w:fill="FFFFFF"/>
        <w:spacing w:before="100" w:beforeAutospacing="1" w:after="100" w:afterAutospacing="1" w:line="240" w:lineRule="auto"/>
        <w:rPr>
          <w:color w:val="494949"/>
        </w:rPr>
      </w:pPr>
      <w:r w:rsidRPr="00CA23EC">
        <w:rPr>
          <w:rStyle w:val="Emphasis"/>
          <w:color w:val="494949"/>
        </w:rPr>
        <w:t>…</w:t>
      </w:r>
      <w:r w:rsidRPr="00CA23EC">
        <w:rPr>
          <w:color w:val="494949"/>
        </w:rPr>
        <w:t>]</w:t>
      </w:r>
    </w:p>
    <w:p w14:paraId="6135231F" w14:textId="77777777"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Style w:val="Strong"/>
          <w:rFonts w:asciiTheme="minorHAnsi" w:hAnsiTheme="minorHAnsi"/>
          <w:b w:val="0"/>
          <w:bCs w:val="0"/>
          <w:i/>
          <w:iCs/>
          <w:color w:val="494949"/>
        </w:rPr>
        <w:t>[Optional]</w:t>
      </w:r>
      <w:r w:rsidRPr="00CA23EC">
        <w:rPr>
          <w:rFonts w:asciiTheme="minorHAnsi" w:hAnsiTheme="minorHAnsi"/>
          <w:color w:val="494949"/>
        </w:rPr>
        <w:t> Employees must have their remote work environment approved prior to working from home. [</w:t>
      </w:r>
      <w:r w:rsidRPr="00CA23EC">
        <w:rPr>
          <w:rStyle w:val="Emphasis"/>
          <w:rFonts w:asciiTheme="minorHAnsi" w:eastAsiaTheme="majorEastAsia" w:hAnsiTheme="minorHAnsi"/>
          <w:color w:val="494949"/>
        </w:rPr>
        <w:t>Outline workstation approval process — e.g., employees must submit a floor plan, complete a safety checklist, etc.</w:t>
      </w:r>
      <w:r w:rsidRPr="00CA23EC">
        <w:rPr>
          <w:rFonts w:asciiTheme="minorHAnsi" w:hAnsiTheme="minorHAnsi"/>
          <w:color w:val="494949"/>
        </w:rPr>
        <w:t>].</w:t>
      </w:r>
      <w:r w:rsidRPr="00CA23EC">
        <w:rPr>
          <w:rFonts w:asciiTheme="minorHAnsi" w:hAnsiTheme="minorHAnsi"/>
          <w:color w:val="494949"/>
        </w:rPr>
        <w:br/>
        <w:t> </w:t>
      </w:r>
    </w:p>
    <w:p w14:paraId="4E914011" w14:textId="346D48CA"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t>In the event of a work-related illness or injury, remote employees should follow normal incident reporting procedures.</w:t>
      </w:r>
      <w:r w:rsidRPr="00CA23EC">
        <w:rPr>
          <w:rFonts w:asciiTheme="minorHAnsi" w:hAnsiTheme="minorHAnsi"/>
          <w:color w:val="494949"/>
        </w:rPr>
        <w:br/>
      </w:r>
      <w:r w:rsidRPr="00CA23EC">
        <w:rPr>
          <w:rFonts w:asciiTheme="minorHAnsi" w:hAnsiTheme="minorHAnsi"/>
          <w:color w:val="494949"/>
        </w:rPr>
        <w:br/>
        <w:t> </w:t>
      </w:r>
    </w:p>
    <w:p w14:paraId="3553A3EB" w14:textId="77777777" w:rsidR="00CE0EA0" w:rsidRPr="00B46112" w:rsidRDefault="00CE0EA0" w:rsidP="00CE0EA0">
      <w:pPr>
        <w:pStyle w:val="Heading3"/>
        <w:shd w:val="clear" w:color="auto" w:fill="FFFFFF"/>
        <w:spacing w:before="0"/>
        <w:rPr>
          <w:rFonts w:asciiTheme="minorHAnsi" w:hAnsiTheme="minorHAnsi"/>
          <w:b/>
          <w:bCs/>
          <w:color w:val="1F3864" w:themeColor="accent1" w:themeShade="80"/>
        </w:rPr>
      </w:pPr>
      <w:r w:rsidRPr="00B46112">
        <w:rPr>
          <w:rFonts w:asciiTheme="minorHAnsi" w:hAnsiTheme="minorHAnsi"/>
          <w:b/>
          <w:bCs/>
          <w:color w:val="1F3864" w:themeColor="accent1" w:themeShade="80"/>
        </w:rPr>
        <w:t>Security and confidentiality</w:t>
      </w:r>
    </w:p>
    <w:p w14:paraId="64C43CBF" w14:textId="64341B51"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t xml:space="preserve">Remote employees are expected to take proper measures to ensure the protection of company data, proprietary </w:t>
      </w:r>
      <w:proofErr w:type="gramStart"/>
      <w:r w:rsidRPr="00CA23EC">
        <w:rPr>
          <w:rFonts w:asciiTheme="minorHAnsi" w:hAnsiTheme="minorHAnsi"/>
          <w:color w:val="494949"/>
        </w:rPr>
        <w:t>information</w:t>
      </w:r>
      <w:proofErr w:type="gramEnd"/>
      <w:r w:rsidRPr="00CA23EC">
        <w:rPr>
          <w:rFonts w:asciiTheme="minorHAnsi" w:hAnsiTheme="minorHAnsi"/>
          <w:color w:val="494949"/>
        </w:rPr>
        <w:t xml:space="preserve"> and assets. Employees must:</w:t>
      </w:r>
    </w:p>
    <w:p w14:paraId="575B4513" w14:textId="77777777" w:rsidR="00CE0EA0" w:rsidRPr="00CA23EC" w:rsidRDefault="00CE0EA0" w:rsidP="00CE0EA0">
      <w:pPr>
        <w:numPr>
          <w:ilvl w:val="0"/>
          <w:numId w:val="10"/>
        </w:numPr>
        <w:shd w:val="clear" w:color="auto" w:fill="FFFFFF"/>
        <w:spacing w:before="100" w:beforeAutospacing="1" w:after="100" w:afterAutospacing="1" w:line="240" w:lineRule="auto"/>
        <w:rPr>
          <w:color w:val="494949"/>
        </w:rPr>
      </w:pPr>
      <w:r w:rsidRPr="00CA23EC">
        <w:rPr>
          <w:color w:val="494949"/>
        </w:rPr>
        <w:t>[</w:t>
      </w:r>
      <w:r w:rsidRPr="00CA23EC">
        <w:rPr>
          <w:rStyle w:val="Emphasis"/>
          <w:color w:val="494949"/>
        </w:rPr>
        <w:t>Bulleted list of security and confidentiality measures for remote employees to follow — e.g., use a VPN, password-protect all equipment, keep confidential documents in locked filing cabinets, refrain from using public Wi-Fi</w:t>
      </w:r>
    </w:p>
    <w:p w14:paraId="6375D400" w14:textId="77777777" w:rsidR="00CE0EA0" w:rsidRPr="00CA23EC" w:rsidRDefault="00CE0EA0" w:rsidP="00CE0EA0">
      <w:pPr>
        <w:numPr>
          <w:ilvl w:val="0"/>
          <w:numId w:val="10"/>
        </w:numPr>
        <w:shd w:val="clear" w:color="auto" w:fill="FFFFFF"/>
        <w:spacing w:before="100" w:beforeAutospacing="1" w:after="100" w:afterAutospacing="1" w:line="240" w:lineRule="auto"/>
        <w:rPr>
          <w:color w:val="494949"/>
        </w:rPr>
      </w:pPr>
      <w:r w:rsidRPr="00CA23EC">
        <w:rPr>
          <w:rStyle w:val="Emphasis"/>
          <w:color w:val="494949"/>
        </w:rPr>
        <w:t>…</w:t>
      </w:r>
    </w:p>
    <w:p w14:paraId="3A52E5A2" w14:textId="77777777" w:rsidR="00CE0EA0" w:rsidRPr="00CA23EC" w:rsidRDefault="00CE0EA0" w:rsidP="00CE0EA0">
      <w:pPr>
        <w:numPr>
          <w:ilvl w:val="0"/>
          <w:numId w:val="10"/>
        </w:numPr>
        <w:shd w:val="clear" w:color="auto" w:fill="FFFFFF"/>
        <w:spacing w:before="100" w:beforeAutospacing="1" w:after="100" w:afterAutospacing="1" w:line="240" w:lineRule="auto"/>
        <w:rPr>
          <w:color w:val="494949"/>
        </w:rPr>
      </w:pPr>
      <w:r w:rsidRPr="00CA23EC">
        <w:rPr>
          <w:rStyle w:val="Emphasis"/>
          <w:color w:val="494949"/>
        </w:rPr>
        <w:t>…</w:t>
      </w:r>
    </w:p>
    <w:p w14:paraId="19404555" w14:textId="77777777" w:rsidR="00CE0EA0" w:rsidRPr="00CA23EC" w:rsidRDefault="00CE0EA0" w:rsidP="00CE0EA0">
      <w:pPr>
        <w:numPr>
          <w:ilvl w:val="0"/>
          <w:numId w:val="10"/>
        </w:numPr>
        <w:shd w:val="clear" w:color="auto" w:fill="FFFFFF"/>
        <w:spacing w:before="100" w:beforeAutospacing="1" w:after="100" w:afterAutospacing="1" w:line="240" w:lineRule="auto"/>
        <w:rPr>
          <w:color w:val="494949"/>
        </w:rPr>
      </w:pPr>
      <w:r w:rsidRPr="00CA23EC">
        <w:rPr>
          <w:rStyle w:val="Emphasis"/>
          <w:color w:val="494949"/>
        </w:rPr>
        <w:t>…</w:t>
      </w:r>
      <w:r w:rsidRPr="00CA23EC">
        <w:rPr>
          <w:color w:val="494949"/>
        </w:rPr>
        <w:t>]</w:t>
      </w:r>
    </w:p>
    <w:p w14:paraId="41935460" w14:textId="6DC29159" w:rsidR="00B46112" w:rsidRPr="00B46112" w:rsidRDefault="00B46112" w:rsidP="00B46112">
      <w:pPr>
        <w:pStyle w:val="Heading3"/>
        <w:keepNext w:val="0"/>
        <w:keepLines w:val="0"/>
        <w:spacing w:before="0"/>
        <w:rPr>
          <w:rFonts w:asciiTheme="minorHAnsi" w:hAnsiTheme="minorHAnsi"/>
          <w:b/>
          <w:color w:val="1F3864" w:themeColor="accent1" w:themeShade="80"/>
        </w:rPr>
      </w:pPr>
      <w:r>
        <w:rPr>
          <w:rFonts w:asciiTheme="minorHAnsi" w:hAnsiTheme="minorHAnsi"/>
          <w:b/>
          <w:color w:val="000000"/>
          <w:sz w:val="26"/>
          <w:szCs w:val="26"/>
        </w:rPr>
        <w:br/>
      </w:r>
      <w:r w:rsidRPr="00B46112">
        <w:rPr>
          <w:rFonts w:asciiTheme="minorHAnsi" w:hAnsiTheme="minorHAnsi"/>
          <w:b/>
          <w:color w:val="1F3864" w:themeColor="accent1" w:themeShade="80"/>
        </w:rPr>
        <w:t>Compliance with Policies</w:t>
      </w:r>
    </w:p>
    <w:p w14:paraId="4C18C822" w14:textId="5360CC3B" w:rsidR="00B46112" w:rsidRDefault="00B46112" w:rsidP="00B46112">
      <w:pPr>
        <w:spacing w:after="0"/>
      </w:pPr>
      <w:r w:rsidRPr="00B46112">
        <w:t>Our remote employees must follow our company’s policies like their office-based colleagues. Examples of policies that all employees should abide by are:</w:t>
      </w:r>
      <w:r>
        <w:t xml:space="preserve"> </w:t>
      </w:r>
    </w:p>
    <w:p w14:paraId="4FDCF9EE" w14:textId="77777777" w:rsidR="00B46112" w:rsidRPr="00CA23EC" w:rsidRDefault="00B46112" w:rsidP="00B46112">
      <w:pPr>
        <w:numPr>
          <w:ilvl w:val="0"/>
          <w:numId w:val="10"/>
        </w:numPr>
        <w:shd w:val="clear" w:color="auto" w:fill="FFFFFF"/>
        <w:spacing w:before="100" w:beforeAutospacing="1" w:after="100" w:afterAutospacing="1" w:line="240" w:lineRule="auto"/>
        <w:rPr>
          <w:color w:val="494949"/>
        </w:rPr>
      </w:pPr>
      <w:r w:rsidRPr="00CA23EC">
        <w:rPr>
          <w:rStyle w:val="Emphasis"/>
          <w:color w:val="494949"/>
        </w:rPr>
        <w:t>…</w:t>
      </w:r>
    </w:p>
    <w:p w14:paraId="6B6D11CD" w14:textId="77777777" w:rsidR="00B46112" w:rsidRPr="00CA23EC" w:rsidRDefault="00B46112" w:rsidP="00B46112">
      <w:pPr>
        <w:numPr>
          <w:ilvl w:val="0"/>
          <w:numId w:val="10"/>
        </w:numPr>
        <w:shd w:val="clear" w:color="auto" w:fill="FFFFFF"/>
        <w:spacing w:before="100" w:beforeAutospacing="1" w:after="100" w:afterAutospacing="1" w:line="240" w:lineRule="auto"/>
        <w:rPr>
          <w:color w:val="494949"/>
        </w:rPr>
      </w:pPr>
      <w:r w:rsidRPr="00CA23EC">
        <w:rPr>
          <w:rStyle w:val="Emphasis"/>
          <w:color w:val="494949"/>
        </w:rPr>
        <w:t>…</w:t>
      </w:r>
    </w:p>
    <w:p w14:paraId="5250C65B" w14:textId="7FD665A6" w:rsidR="00B46112" w:rsidRPr="00CA23EC" w:rsidRDefault="00B46112" w:rsidP="00B46112">
      <w:pPr>
        <w:numPr>
          <w:ilvl w:val="0"/>
          <w:numId w:val="10"/>
        </w:numPr>
        <w:shd w:val="clear" w:color="auto" w:fill="FFFFFF"/>
        <w:spacing w:before="100" w:beforeAutospacing="1" w:after="100" w:afterAutospacing="1" w:line="240" w:lineRule="auto"/>
        <w:rPr>
          <w:color w:val="494949"/>
        </w:rPr>
      </w:pPr>
      <w:r w:rsidRPr="00CA23EC">
        <w:rPr>
          <w:rStyle w:val="Emphasis"/>
          <w:color w:val="494949"/>
        </w:rPr>
        <w:t>…</w:t>
      </w:r>
    </w:p>
    <w:p w14:paraId="4387E806" w14:textId="77777777" w:rsidR="00B46112" w:rsidRPr="00B46112" w:rsidRDefault="00B46112" w:rsidP="00B46112">
      <w:pPr>
        <w:spacing w:after="0"/>
      </w:pPr>
    </w:p>
    <w:p w14:paraId="51B07A50" w14:textId="5F069447" w:rsidR="00CE0EA0" w:rsidRPr="00CA23EC" w:rsidRDefault="00CE0EA0" w:rsidP="00CE0EA0">
      <w:pPr>
        <w:pStyle w:val="Heading3"/>
        <w:shd w:val="clear" w:color="auto" w:fill="FFFFFF"/>
        <w:spacing w:before="0"/>
        <w:rPr>
          <w:rFonts w:asciiTheme="minorHAnsi" w:hAnsiTheme="minorHAnsi"/>
          <w:b/>
          <w:bCs/>
          <w:color w:val="1F3864" w:themeColor="accent1" w:themeShade="80"/>
        </w:rPr>
      </w:pPr>
      <w:r w:rsidRPr="00CA23EC">
        <w:rPr>
          <w:rFonts w:asciiTheme="minorHAnsi" w:hAnsiTheme="minorHAnsi"/>
          <w:b/>
          <w:bCs/>
          <w:i/>
          <w:iCs/>
          <w:color w:val="1F3864" w:themeColor="accent1" w:themeShade="80"/>
        </w:rPr>
        <w:t>[Optional]</w:t>
      </w:r>
      <w:r w:rsidRPr="00CA23EC">
        <w:rPr>
          <w:rFonts w:asciiTheme="minorHAnsi" w:hAnsiTheme="minorHAnsi"/>
          <w:b/>
          <w:bCs/>
          <w:color w:val="1F3864" w:themeColor="accent1" w:themeShade="80"/>
        </w:rPr>
        <w:t xml:space="preserve"> Travel requirements</w:t>
      </w:r>
    </w:p>
    <w:p w14:paraId="7A511DE2" w14:textId="66BD400B"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t>Remote employees will be required to attend [</w:t>
      </w:r>
      <w:r w:rsidRPr="00CA23EC">
        <w:rPr>
          <w:rStyle w:val="Emphasis"/>
          <w:rFonts w:asciiTheme="minorHAnsi" w:eastAsiaTheme="majorEastAsia" w:hAnsiTheme="minorHAnsi"/>
          <w:color w:val="494949"/>
        </w:rPr>
        <w:t>annual company retreat, bi-monthly meetings, etc.</w:t>
      </w:r>
      <w:r w:rsidRPr="00CA23EC">
        <w:rPr>
          <w:rFonts w:asciiTheme="minorHAnsi" w:hAnsiTheme="minorHAnsi"/>
          <w:color w:val="494949"/>
        </w:rPr>
        <w:t>] in person. Travel expenses will be reimbursed as outlined in [</w:t>
      </w:r>
      <w:r w:rsidRPr="00CA23EC">
        <w:rPr>
          <w:rStyle w:val="Emphasis"/>
          <w:rFonts w:asciiTheme="minorHAnsi" w:eastAsiaTheme="majorEastAsia" w:hAnsiTheme="minorHAnsi"/>
          <w:color w:val="494949"/>
        </w:rPr>
        <w:t>Company Name</w:t>
      </w:r>
      <w:r w:rsidRPr="00CA23EC">
        <w:rPr>
          <w:rFonts w:asciiTheme="minorHAnsi" w:hAnsiTheme="minorHAnsi"/>
          <w:color w:val="494949"/>
        </w:rPr>
        <w:t>]’s travel policy.</w:t>
      </w:r>
      <w:r w:rsidRPr="00CA23EC">
        <w:rPr>
          <w:rFonts w:asciiTheme="minorHAnsi" w:hAnsiTheme="minorHAnsi"/>
          <w:color w:val="494949"/>
        </w:rPr>
        <w:br/>
      </w:r>
      <w:r w:rsidRPr="00CA23EC">
        <w:rPr>
          <w:rFonts w:asciiTheme="minorHAnsi" w:hAnsiTheme="minorHAnsi"/>
          <w:color w:val="494949"/>
        </w:rPr>
        <w:br/>
        <w:t> </w:t>
      </w:r>
    </w:p>
    <w:p w14:paraId="14F46A9B" w14:textId="77777777" w:rsidR="00CE0EA0" w:rsidRPr="00CA23EC" w:rsidRDefault="00CE0EA0" w:rsidP="00CE0EA0">
      <w:pPr>
        <w:pStyle w:val="Heading3"/>
        <w:shd w:val="clear" w:color="auto" w:fill="FFFFFF"/>
        <w:spacing w:before="0"/>
        <w:rPr>
          <w:rFonts w:asciiTheme="minorHAnsi" w:hAnsiTheme="minorHAnsi"/>
          <w:b/>
          <w:bCs/>
          <w:color w:val="1F3864" w:themeColor="accent1" w:themeShade="80"/>
        </w:rPr>
      </w:pPr>
      <w:r w:rsidRPr="00CA23EC">
        <w:rPr>
          <w:rFonts w:asciiTheme="minorHAnsi" w:hAnsiTheme="minorHAnsi"/>
          <w:b/>
          <w:bCs/>
          <w:color w:val="1F3864" w:themeColor="accent1" w:themeShade="80"/>
        </w:rPr>
        <w:t>Compensation</w:t>
      </w:r>
    </w:p>
    <w:p w14:paraId="7FAA6764" w14:textId="77777777"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Style w:val="Strong"/>
          <w:rFonts w:asciiTheme="minorHAnsi" w:hAnsiTheme="minorHAnsi"/>
          <w:color w:val="494949"/>
        </w:rPr>
        <w:t>[Option 1: If compensation remains the same when employees relocate]</w:t>
      </w:r>
      <w:r w:rsidRPr="00CA23EC">
        <w:rPr>
          <w:rFonts w:asciiTheme="minorHAnsi" w:hAnsiTheme="minorHAnsi"/>
          <w:color w:val="494949"/>
        </w:rPr>
        <w:t> No changes will be made to an employee’s base compensation if they work remotely, regardless of their location. Remote employees will be eligible for merit raises and promotions based on company policy and performance reviews.</w:t>
      </w:r>
      <w:r w:rsidRPr="00CA23EC">
        <w:rPr>
          <w:rFonts w:asciiTheme="minorHAnsi" w:hAnsiTheme="minorHAnsi"/>
          <w:color w:val="494949"/>
        </w:rPr>
        <w:br/>
        <w:t> </w:t>
      </w:r>
    </w:p>
    <w:p w14:paraId="474D522D" w14:textId="174C5749" w:rsidR="00CE0EA0" w:rsidRPr="00CA23EC"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Style w:val="Strong"/>
          <w:rFonts w:asciiTheme="minorHAnsi" w:hAnsiTheme="minorHAnsi"/>
          <w:color w:val="494949"/>
        </w:rPr>
        <w:t>[Option 2: If compensation may be adjusted when employees relocate]</w:t>
      </w:r>
      <w:r w:rsidRPr="00CA23EC">
        <w:rPr>
          <w:rFonts w:asciiTheme="minorHAnsi" w:hAnsiTheme="minorHAnsi"/>
          <w:color w:val="494949"/>
        </w:rPr>
        <w:t> If an employee relocates, base compensation for remote workers may be adjusted based on [</w:t>
      </w:r>
      <w:r w:rsidRPr="00CA23EC">
        <w:rPr>
          <w:rStyle w:val="Emphasis"/>
          <w:rFonts w:asciiTheme="minorHAnsi" w:eastAsiaTheme="majorEastAsia" w:hAnsiTheme="minorHAnsi"/>
          <w:color w:val="494949"/>
        </w:rPr>
        <w:t>local cost of living, where employees live, etc.</w:t>
      </w:r>
      <w:r w:rsidRPr="00CA23EC">
        <w:rPr>
          <w:rFonts w:asciiTheme="minorHAnsi" w:hAnsiTheme="minorHAnsi"/>
          <w:color w:val="494949"/>
        </w:rPr>
        <w:t>]. Remote employees will be eligible for merit raises and promotions based on company policy and performance reviews.</w:t>
      </w:r>
      <w:r w:rsidRPr="00CA23EC">
        <w:rPr>
          <w:rFonts w:asciiTheme="minorHAnsi" w:hAnsiTheme="minorHAnsi"/>
          <w:color w:val="494949"/>
        </w:rPr>
        <w:br/>
        <w:t> </w:t>
      </w:r>
      <w:r w:rsidRPr="00CA23EC">
        <w:rPr>
          <w:rFonts w:asciiTheme="minorHAnsi" w:hAnsiTheme="minorHAnsi"/>
          <w:color w:val="494949"/>
        </w:rPr>
        <w:br/>
      </w:r>
    </w:p>
    <w:p w14:paraId="7C566315" w14:textId="55EB06B6" w:rsidR="00CE0EA0" w:rsidRPr="00CA23EC" w:rsidRDefault="00CE0EA0" w:rsidP="00CE0EA0">
      <w:pPr>
        <w:pStyle w:val="Heading3"/>
        <w:shd w:val="clear" w:color="auto" w:fill="FFFFFF"/>
        <w:spacing w:before="0"/>
        <w:rPr>
          <w:rFonts w:asciiTheme="minorHAnsi" w:hAnsiTheme="minorHAnsi"/>
          <w:b/>
          <w:bCs/>
          <w:color w:val="1F3864" w:themeColor="accent1" w:themeShade="80"/>
        </w:rPr>
      </w:pPr>
      <w:r w:rsidRPr="00CA23EC">
        <w:rPr>
          <w:rFonts w:asciiTheme="minorHAnsi" w:hAnsiTheme="minorHAnsi"/>
          <w:b/>
          <w:bCs/>
          <w:color w:val="1F3864" w:themeColor="accent1" w:themeShade="80"/>
        </w:rPr>
        <w:t>Employee Responsibilities</w:t>
      </w:r>
    </w:p>
    <w:p w14:paraId="5D97D761" w14:textId="77777777" w:rsidR="00C565E5" w:rsidRDefault="00CE0EA0" w:rsidP="00CE0EA0">
      <w:pPr>
        <w:pStyle w:val="NormalWeb"/>
        <w:shd w:val="clear" w:color="auto" w:fill="FFFFFF"/>
        <w:spacing w:before="0" w:beforeAutospacing="0" w:after="0" w:afterAutospacing="0"/>
        <w:rPr>
          <w:rFonts w:asciiTheme="minorHAnsi" w:hAnsiTheme="minorHAnsi"/>
          <w:color w:val="494949"/>
        </w:rPr>
      </w:pPr>
      <w:r w:rsidRPr="00CA23EC">
        <w:rPr>
          <w:rFonts w:asciiTheme="minorHAnsi" w:hAnsiTheme="minorHAnsi"/>
          <w:color w:val="494949"/>
        </w:rPr>
        <w:t>Failure to fulfill work requirements or adhere to policies and procedures while working remotely may result in [</w:t>
      </w:r>
      <w:r w:rsidRPr="00CA23EC">
        <w:rPr>
          <w:rStyle w:val="Emphasis"/>
          <w:rFonts w:asciiTheme="minorHAnsi" w:eastAsiaTheme="majorEastAsia" w:hAnsiTheme="minorHAnsi"/>
          <w:color w:val="494949"/>
        </w:rPr>
        <w:t>termination of remote work agreement, performance improvement plan (PIP), termination, etc.</w:t>
      </w:r>
      <w:r w:rsidRPr="00CA23EC">
        <w:rPr>
          <w:rFonts w:asciiTheme="minorHAnsi" w:hAnsiTheme="minorHAnsi"/>
          <w:color w:val="494949"/>
        </w:rPr>
        <w:t>].</w:t>
      </w:r>
    </w:p>
    <w:p w14:paraId="06CF529A" w14:textId="6A72AA25" w:rsidR="00C565E5" w:rsidRDefault="00B46112" w:rsidP="00CE0EA0">
      <w:pPr>
        <w:pStyle w:val="NormalWeb"/>
        <w:shd w:val="clear" w:color="auto" w:fill="FFFFFF"/>
        <w:spacing w:before="0" w:beforeAutospacing="0" w:after="0" w:afterAutospacing="0"/>
        <w:rPr>
          <w:rFonts w:asciiTheme="minorHAnsi" w:hAnsiTheme="minorHAnsi"/>
          <w:color w:val="494949"/>
        </w:rPr>
      </w:pPr>
      <w:r>
        <w:rPr>
          <w:rFonts w:asciiTheme="minorHAnsi" w:hAnsiTheme="minorHAnsi"/>
          <w:color w:val="494949"/>
        </w:rPr>
        <w:br/>
      </w:r>
    </w:p>
    <w:p w14:paraId="36169FC7" w14:textId="77777777" w:rsidR="00B46112" w:rsidRPr="00B46112" w:rsidRDefault="00B46112" w:rsidP="00B46112">
      <w:pPr>
        <w:pStyle w:val="Heading3"/>
        <w:keepNext w:val="0"/>
        <w:keepLines w:val="0"/>
        <w:spacing w:before="0"/>
        <w:rPr>
          <w:rFonts w:asciiTheme="minorHAnsi" w:hAnsiTheme="minorHAnsi"/>
          <w:b/>
          <w:color w:val="1F3864" w:themeColor="accent1" w:themeShade="80"/>
        </w:rPr>
      </w:pPr>
      <w:r w:rsidRPr="00B46112">
        <w:rPr>
          <w:rFonts w:asciiTheme="minorHAnsi" w:hAnsiTheme="minorHAnsi"/>
          <w:b/>
          <w:color w:val="1F3864" w:themeColor="accent1" w:themeShade="80"/>
        </w:rPr>
        <w:t>Remote working that works</w:t>
      </w:r>
    </w:p>
    <w:p w14:paraId="1CFC57FB" w14:textId="77777777" w:rsidR="00B46112" w:rsidRPr="00C51B15" w:rsidRDefault="00B46112" w:rsidP="00B46112">
      <w:pPr>
        <w:spacing w:after="0"/>
        <w:rPr>
          <w:sz w:val="24"/>
          <w:szCs w:val="24"/>
        </w:rPr>
      </w:pPr>
      <w:r w:rsidRPr="00C51B15">
        <w:rPr>
          <w:sz w:val="24"/>
          <w:szCs w:val="24"/>
        </w:rPr>
        <w:t>To ensure that employee performance will not suffer in remote work arrangements, we advise our remote employees to:</w:t>
      </w:r>
    </w:p>
    <w:p w14:paraId="17C804FD" w14:textId="77777777" w:rsidR="00B46112" w:rsidRPr="00C51B15" w:rsidRDefault="00B46112" w:rsidP="00B46112">
      <w:pPr>
        <w:numPr>
          <w:ilvl w:val="0"/>
          <w:numId w:val="11"/>
        </w:numPr>
        <w:spacing w:before="240" w:after="0" w:line="276" w:lineRule="auto"/>
        <w:rPr>
          <w:sz w:val="24"/>
          <w:szCs w:val="24"/>
        </w:rPr>
      </w:pPr>
      <w:r w:rsidRPr="00C51B15">
        <w:rPr>
          <w:sz w:val="24"/>
          <w:szCs w:val="24"/>
        </w:rPr>
        <w:t>Choose a quiet and distraction-free working space.</w:t>
      </w:r>
    </w:p>
    <w:p w14:paraId="6F74185A" w14:textId="77777777" w:rsidR="00B46112" w:rsidRPr="00C51B15" w:rsidRDefault="00B46112" w:rsidP="00B46112">
      <w:pPr>
        <w:numPr>
          <w:ilvl w:val="0"/>
          <w:numId w:val="11"/>
        </w:numPr>
        <w:spacing w:after="0" w:line="276" w:lineRule="auto"/>
        <w:rPr>
          <w:sz w:val="24"/>
          <w:szCs w:val="24"/>
        </w:rPr>
      </w:pPr>
      <w:r w:rsidRPr="00C51B15">
        <w:rPr>
          <w:sz w:val="24"/>
          <w:szCs w:val="24"/>
        </w:rPr>
        <w:t>Have an internet connection that’s adequate for their job.</w:t>
      </w:r>
    </w:p>
    <w:p w14:paraId="53D7289C" w14:textId="77777777" w:rsidR="00B46112" w:rsidRPr="00C51B15" w:rsidRDefault="00B46112" w:rsidP="00B46112">
      <w:pPr>
        <w:numPr>
          <w:ilvl w:val="0"/>
          <w:numId w:val="11"/>
        </w:numPr>
        <w:spacing w:after="0" w:line="276" w:lineRule="auto"/>
        <w:rPr>
          <w:sz w:val="24"/>
          <w:szCs w:val="24"/>
        </w:rPr>
      </w:pPr>
      <w:r w:rsidRPr="00C51B15">
        <w:rPr>
          <w:sz w:val="24"/>
          <w:szCs w:val="24"/>
        </w:rPr>
        <w:t>Dedicate their full attention to their job duties during working hours.</w:t>
      </w:r>
    </w:p>
    <w:p w14:paraId="003DC284" w14:textId="77777777" w:rsidR="00B46112" w:rsidRPr="00C51B15" w:rsidRDefault="00B46112" w:rsidP="00B46112">
      <w:pPr>
        <w:numPr>
          <w:ilvl w:val="0"/>
          <w:numId w:val="11"/>
        </w:numPr>
        <w:spacing w:after="0" w:line="276" w:lineRule="auto"/>
        <w:rPr>
          <w:sz w:val="24"/>
          <w:szCs w:val="24"/>
        </w:rPr>
      </w:pPr>
      <w:r w:rsidRPr="00C51B15">
        <w:rPr>
          <w:sz w:val="24"/>
          <w:szCs w:val="24"/>
        </w:rPr>
        <w:t>Adhere to break and attendance schedules agreed upon with their manager.</w:t>
      </w:r>
    </w:p>
    <w:p w14:paraId="5C5BED43" w14:textId="77777777" w:rsidR="00B46112" w:rsidRPr="00C51B15" w:rsidRDefault="00B46112" w:rsidP="00B46112">
      <w:pPr>
        <w:numPr>
          <w:ilvl w:val="0"/>
          <w:numId w:val="11"/>
        </w:numPr>
        <w:spacing w:after="240" w:line="276" w:lineRule="auto"/>
        <w:rPr>
          <w:sz w:val="24"/>
          <w:szCs w:val="24"/>
        </w:rPr>
      </w:pPr>
      <w:r w:rsidRPr="00C51B15">
        <w:rPr>
          <w:sz w:val="24"/>
          <w:szCs w:val="24"/>
        </w:rPr>
        <w:t>Ensure their schedules overlap with those of their team members for as long as is necessary to complete their job duties effectively.</w:t>
      </w:r>
    </w:p>
    <w:p w14:paraId="4DA9FCBB" w14:textId="77777777" w:rsidR="00B46112" w:rsidRPr="00C51B15" w:rsidRDefault="00B46112" w:rsidP="00B46112">
      <w:pPr>
        <w:spacing w:before="240" w:after="240"/>
        <w:rPr>
          <w:sz w:val="24"/>
          <w:szCs w:val="24"/>
        </w:rPr>
      </w:pPr>
      <w:r w:rsidRPr="00C51B15">
        <w:rPr>
          <w:sz w:val="24"/>
          <w:szCs w:val="24"/>
        </w:rPr>
        <w:t>Team members and managers should determine long-term and short-term goals. They should frequently meet (either online or in-person when possible) to discuss progress and results.</w:t>
      </w:r>
    </w:p>
    <w:p w14:paraId="5BD55AF7" w14:textId="77777777" w:rsidR="00C565E5" w:rsidRDefault="00C565E5" w:rsidP="00CE0EA0">
      <w:pPr>
        <w:pStyle w:val="NormalWeb"/>
        <w:shd w:val="clear" w:color="auto" w:fill="FFFFFF"/>
        <w:spacing w:before="0" w:beforeAutospacing="0" w:after="0" w:afterAutospacing="0"/>
        <w:rPr>
          <w:rFonts w:asciiTheme="minorHAnsi" w:hAnsiTheme="minorHAnsi"/>
          <w:color w:val="494949"/>
        </w:rPr>
      </w:pPr>
      <w:bookmarkStart w:id="0" w:name="_8jutb4j27lx" w:colFirst="0" w:colLast="0"/>
      <w:bookmarkEnd w:id="0"/>
    </w:p>
    <w:p w14:paraId="19241B8F" w14:textId="18A81919" w:rsidR="00CE0EA0" w:rsidRPr="00B46112" w:rsidRDefault="00C565E5" w:rsidP="00CE0EA0">
      <w:pPr>
        <w:pStyle w:val="NormalWeb"/>
        <w:shd w:val="clear" w:color="auto" w:fill="FFFFFF"/>
        <w:spacing w:before="0" w:beforeAutospacing="0" w:after="0" w:afterAutospacing="0"/>
        <w:rPr>
          <w:rFonts w:asciiTheme="minorHAnsi" w:hAnsiTheme="minorHAnsi"/>
          <w:color w:val="494949"/>
          <w:sz w:val="20"/>
          <w:szCs w:val="20"/>
        </w:rPr>
      </w:pPr>
      <w:r w:rsidRPr="00B46112">
        <w:rPr>
          <w:i/>
          <w:sz w:val="20"/>
          <w:szCs w:val="20"/>
        </w:rPr>
        <w:t xml:space="preserve">EAP </w:t>
      </w:r>
      <w:r w:rsidRPr="00B46112">
        <w:rPr>
          <w:i/>
          <w:sz w:val="20"/>
          <w:szCs w:val="20"/>
        </w:rPr>
        <w:t xml:space="preserve">Disclaimer: This policy template is meant to provide general guidelines and should be used as a reference. It may not </w:t>
      </w:r>
      <w:proofErr w:type="gramStart"/>
      <w:r w:rsidRPr="00B46112">
        <w:rPr>
          <w:i/>
          <w:sz w:val="20"/>
          <w:szCs w:val="20"/>
        </w:rPr>
        <w:t>take into account</w:t>
      </w:r>
      <w:proofErr w:type="gramEnd"/>
      <w:r w:rsidRPr="00B46112">
        <w:rPr>
          <w:i/>
          <w:sz w:val="20"/>
          <w:szCs w:val="20"/>
        </w:rPr>
        <w:t xml:space="preserve"> all relevant local, state or federal laws and is not a legal document. </w:t>
      </w:r>
      <w:r w:rsidRPr="00B46112">
        <w:rPr>
          <w:i/>
          <w:sz w:val="20"/>
          <w:szCs w:val="20"/>
        </w:rPr>
        <w:t>We do not</w:t>
      </w:r>
      <w:r w:rsidRPr="00B46112">
        <w:rPr>
          <w:i/>
          <w:sz w:val="20"/>
          <w:szCs w:val="20"/>
        </w:rPr>
        <w:t xml:space="preserve"> assume any legal liability that may arise from the use of this policy.</w:t>
      </w:r>
      <w:r w:rsidR="00CE0EA0" w:rsidRPr="00B46112">
        <w:rPr>
          <w:rFonts w:asciiTheme="minorHAnsi" w:hAnsiTheme="minorHAnsi"/>
          <w:color w:val="494949"/>
          <w:sz w:val="20"/>
          <w:szCs w:val="20"/>
        </w:rPr>
        <w:t> </w:t>
      </w:r>
    </w:p>
    <w:p w14:paraId="6E11F814" w14:textId="030B613F" w:rsidR="00CE0EA0" w:rsidRPr="00CA23EC" w:rsidRDefault="00CE0EA0" w:rsidP="00CE0EA0">
      <w:pPr>
        <w:tabs>
          <w:tab w:val="left" w:pos="3216"/>
        </w:tabs>
      </w:pPr>
    </w:p>
    <w:sectPr w:rsidR="00CE0EA0" w:rsidRPr="00CA23EC" w:rsidSect="001D1D44">
      <w:headerReference w:type="default" r:id="rId8"/>
      <w:footerReference w:type="default" r:id="rId9"/>
      <w:headerReference w:type="first" r:id="rId10"/>
      <w:footerReference w:type="first" r:id="rId11"/>
      <w:pgSz w:w="12240" w:h="15840"/>
      <w:pgMar w:top="1440" w:right="1440" w:bottom="1440" w:left="144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FCD07D" w14:textId="77777777" w:rsidR="00675E7A" w:rsidRDefault="00675E7A" w:rsidP="001E0D2F">
      <w:pPr>
        <w:spacing w:after="0" w:line="240" w:lineRule="auto"/>
      </w:pPr>
      <w:r>
        <w:separator/>
      </w:r>
    </w:p>
  </w:endnote>
  <w:endnote w:type="continuationSeparator" w:id="0">
    <w:p w14:paraId="26323217" w14:textId="77777777" w:rsidR="00675E7A" w:rsidRDefault="00675E7A" w:rsidP="001E0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9BA7E" w14:textId="5F6ADE41" w:rsidR="001E0D2F" w:rsidRDefault="001D1D44" w:rsidP="001E0D2F">
    <w:pPr>
      <w:pStyle w:val="Footer"/>
      <w:ind w:left="-576" w:right="-288"/>
      <w:rPr>
        <w:rFonts w:ascii="Franklin Gothic Book" w:hAnsi="Franklin Gothic Book"/>
        <w:i/>
        <w:iCs/>
      </w:rPr>
    </w:pPr>
    <w:r>
      <w:rPr>
        <w:noProof/>
      </w:rPr>
      <mc:AlternateContent>
        <mc:Choice Requires="wps">
          <w:drawing>
            <wp:anchor distT="0" distB="0" distL="114300" distR="114300" simplePos="0" relativeHeight="251657215" behindDoc="1" locked="0" layoutInCell="1" allowOverlap="1" wp14:anchorId="21DD5E20" wp14:editId="7DF0BD85">
              <wp:simplePos x="0" y="0"/>
              <wp:positionH relativeFrom="page">
                <wp:align>left</wp:align>
              </wp:positionH>
              <wp:positionV relativeFrom="paragraph">
                <wp:posOffset>90805</wp:posOffset>
              </wp:positionV>
              <wp:extent cx="7785549" cy="573405"/>
              <wp:effectExtent l="0" t="0" r="6350" b="0"/>
              <wp:wrapNone/>
              <wp:docPr id="21" name="Rectangle 21"/>
              <wp:cNvGraphicFramePr/>
              <a:graphic xmlns:a="http://schemas.openxmlformats.org/drawingml/2006/main">
                <a:graphicData uri="http://schemas.microsoft.com/office/word/2010/wordprocessingShape">
                  <wps:wsp>
                    <wps:cNvSpPr/>
                    <wps:spPr>
                      <a:xfrm>
                        <a:off x="0" y="0"/>
                        <a:ext cx="7785549" cy="5734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BA76D" id="Rectangle 21" o:spid="_x0000_s1026" style="position:absolute;margin-left:0;margin-top:7.15pt;width:613.05pt;height:45.15pt;z-index:-251659265;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" fillcolor="#f2f2f2 [3052]" stroked="f" strokeweight="1pt">
              <w10:wrap anchorx="page"/>
            </v:rect>
          </w:pict>
        </mc:Fallback>
      </mc:AlternateContent>
    </w:r>
  </w:p>
  <w:p w14:paraId="248BE945" w14:textId="6864C0BE" w:rsidR="001E0D2F" w:rsidRPr="001E0D2F" w:rsidRDefault="001D1D44" w:rsidP="001E0D2F">
    <w:pPr>
      <w:pStyle w:val="Footer"/>
      <w:ind w:left="-576" w:right="-288"/>
      <w:rPr>
        <w:rFonts w:ascii="Franklin Gothic Book" w:hAnsi="Franklin Gothic Book"/>
        <w:i/>
        <w:iCs/>
      </w:rPr>
    </w:pPr>
    <w:r>
      <w:rPr>
        <w:rFonts w:ascii="Franklin Gothic Book" w:hAnsi="Franklin Gothic Book"/>
        <w:i/>
        <w:iCs/>
      </w:rPr>
      <w:br/>
    </w:r>
    <w:r w:rsidR="001E0D2F" w:rsidRPr="001E0D2F">
      <w:rPr>
        <w:rFonts w:ascii="Franklin Gothic Book" w:hAnsi="Franklin Gothic Book"/>
        <w:i/>
        <w:iCs/>
      </w:rPr>
      <w:t>Invest EAP/</w:t>
    </w:r>
    <w:r w:rsidR="00CE0EA0">
      <w:rPr>
        <w:rFonts w:ascii="Franklin Gothic Book" w:hAnsi="Franklin Gothic Book"/>
        <w:i/>
        <w:iCs/>
      </w:rPr>
      <w:t>Centers for Wellbeing</w:t>
    </w:r>
    <w:r w:rsidR="001E0D2F" w:rsidRPr="001E0D2F">
      <w:rPr>
        <w:rFonts w:ascii="Franklin Gothic Book" w:hAnsi="Franklin Gothic Book"/>
        <w:i/>
        <w:iCs/>
      </w:rPr>
      <w:t xml:space="preserve">   </w:t>
    </w:r>
    <w:r w:rsidR="001E0D2F" w:rsidRPr="001E0D2F">
      <w:rPr>
        <w:rFonts w:ascii="Franklin Gothic Book" w:hAnsi="Franklin Gothic Book"/>
        <w:i/>
        <w:iCs/>
      </w:rPr>
      <w:ptab w:relativeTo="margin" w:alignment="center" w:leader="none"/>
    </w:r>
    <w:r w:rsidR="001E0D2F" w:rsidRPr="001E0D2F">
      <w:rPr>
        <w:rFonts w:ascii="Franklin Gothic Book" w:hAnsi="Franklin Gothic Book"/>
        <w:i/>
        <w:iCs/>
      </w:rPr>
      <w:t xml:space="preserve"> </w:t>
    </w:r>
    <w:r w:rsidR="00CE0EA0">
      <w:rPr>
        <w:rFonts w:ascii="Franklin Gothic Book" w:hAnsi="Franklin Gothic Book"/>
        <w:i/>
        <w:iCs/>
      </w:rPr>
      <w:t xml:space="preserve">                                                    </w:t>
    </w:r>
    <w:r w:rsidR="001E0D2F" w:rsidRPr="001E0D2F">
      <w:rPr>
        <w:rFonts w:ascii="Franklin Gothic Book" w:hAnsi="Franklin Gothic Book"/>
        <w:i/>
        <w:iCs/>
      </w:rPr>
      <w:t xml:space="preserve"> </w:t>
    </w:r>
    <w:r w:rsidR="00CE0EA0">
      <w:rPr>
        <w:rFonts w:ascii="Franklin Gothic Book" w:hAnsi="Franklin Gothic Book"/>
        <w:i/>
        <w:iCs/>
      </w:rPr>
      <w:t>Hybrid/Remote Work Agreement Template</w:t>
    </w:r>
  </w:p>
  <w:p w14:paraId="499015A8" w14:textId="3C7D0DEC" w:rsidR="001E0D2F" w:rsidRPr="001E0D2F" w:rsidRDefault="001E0D2F" w:rsidP="001E0D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AA1B1" w14:textId="27EE78CF" w:rsidR="001D1D44" w:rsidRPr="001E0D2F" w:rsidRDefault="001D1D44" w:rsidP="001D1D44">
    <w:pPr>
      <w:pStyle w:val="Footer"/>
      <w:ind w:left="-576" w:right="-288"/>
      <w:rPr>
        <w:rFonts w:ascii="Franklin Gothic Book" w:hAnsi="Franklin Gothic Book"/>
        <w:i/>
        <w:iCs/>
      </w:rPr>
    </w:pPr>
    <w:r>
      <w:rPr>
        <w:noProof/>
      </w:rPr>
      <mc:AlternateContent>
        <mc:Choice Requires="wps">
          <w:drawing>
            <wp:anchor distT="0" distB="0" distL="114300" distR="114300" simplePos="0" relativeHeight="251664384" behindDoc="1" locked="0" layoutInCell="1" allowOverlap="1" wp14:anchorId="766D67AD" wp14:editId="5FC8D3A3">
              <wp:simplePos x="0" y="0"/>
              <wp:positionH relativeFrom="page">
                <wp:posOffset>15240</wp:posOffset>
              </wp:positionH>
              <wp:positionV relativeFrom="paragraph">
                <wp:posOffset>-230505</wp:posOffset>
              </wp:positionV>
              <wp:extent cx="7785100" cy="573405"/>
              <wp:effectExtent l="0" t="0" r="6350" b="0"/>
              <wp:wrapNone/>
              <wp:docPr id="26" name="Rectangle 26"/>
              <wp:cNvGraphicFramePr/>
              <a:graphic xmlns:a="http://schemas.openxmlformats.org/drawingml/2006/main">
                <a:graphicData uri="http://schemas.microsoft.com/office/word/2010/wordprocessingShape">
                  <wps:wsp>
                    <wps:cNvSpPr/>
                    <wps:spPr>
                      <a:xfrm>
                        <a:off x="0" y="0"/>
                        <a:ext cx="7785100" cy="5734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77559" id="Rectangle 26" o:spid="_x0000_s1026" style="position:absolute;margin-left:1.2pt;margin-top:-18.15pt;width:613pt;height:45.15pt;z-index:-2516520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" fillcolor="#f2f2f2 [3052]" stroked="f" strokeweight="1pt">
              <w10:wrap anchorx="page"/>
            </v:rect>
          </w:pict>
        </mc:Fallback>
      </mc:AlternateContent>
    </w:r>
    <w:r w:rsidR="00CA23EC" w:rsidRPr="00CA23EC">
      <w:rPr>
        <w:rFonts w:ascii="Franklin Gothic Book" w:hAnsi="Franklin Gothic Book"/>
        <w:i/>
        <w:iCs/>
      </w:rPr>
      <w:t xml:space="preserve"> </w:t>
    </w:r>
    <w:r w:rsidR="00CA23EC" w:rsidRPr="001E0D2F">
      <w:rPr>
        <w:rFonts w:ascii="Franklin Gothic Book" w:hAnsi="Franklin Gothic Book"/>
        <w:i/>
        <w:iCs/>
      </w:rPr>
      <w:t>Invest EAP/</w:t>
    </w:r>
    <w:r w:rsidR="00CA23EC">
      <w:rPr>
        <w:rFonts w:ascii="Franklin Gothic Book" w:hAnsi="Franklin Gothic Book"/>
        <w:i/>
        <w:iCs/>
      </w:rPr>
      <w:t>Centers for Wellbeing</w:t>
    </w:r>
    <w:r w:rsidR="00CA23EC" w:rsidRPr="001E0D2F">
      <w:rPr>
        <w:rFonts w:ascii="Franklin Gothic Book" w:hAnsi="Franklin Gothic Book"/>
        <w:i/>
        <w:iCs/>
      </w:rPr>
      <w:t xml:space="preserve">   </w:t>
    </w:r>
    <w:r w:rsidR="00CA23EC" w:rsidRPr="001E0D2F">
      <w:rPr>
        <w:rFonts w:ascii="Franklin Gothic Book" w:hAnsi="Franklin Gothic Book"/>
        <w:i/>
        <w:iCs/>
      </w:rPr>
      <w:ptab w:relativeTo="margin" w:alignment="center" w:leader="none"/>
    </w:r>
    <w:r w:rsidR="00CA23EC" w:rsidRPr="001E0D2F">
      <w:rPr>
        <w:rFonts w:ascii="Franklin Gothic Book" w:hAnsi="Franklin Gothic Book"/>
        <w:i/>
        <w:iCs/>
      </w:rPr>
      <w:t xml:space="preserve"> </w:t>
    </w:r>
    <w:r w:rsidR="00CA23EC">
      <w:rPr>
        <w:rFonts w:ascii="Franklin Gothic Book" w:hAnsi="Franklin Gothic Book"/>
        <w:i/>
        <w:iCs/>
      </w:rPr>
      <w:t xml:space="preserve">                                                   </w:t>
    </w:r>
    <w:r w:rsidR="00CA23EC" w:rsidRPr="001E0D2F">
      <w:rPr>
        <w:rFonts w:ascii="Franklin Gothic Book" w:hAnsi="Franklin Gothic Book"/>
        <w:i/>
        <w:iCs/>
      </w:rPr>
      <w:t xml:space="preserve"> </w:t>
    </w:r>
    <w:r w:rsidR="00CA23EC">
      <w:rPr>
        <w:rFonts w:ascii="Franklin Gothic Book" w:hAnsi="Franklin Gothic Book"/>
        <w:i/>
        <w:iCs/>
      </w:rPr>
      <w:t>Hybrid/Remote Work Agreement Template</w:t>
    </w:r>
  </w:p>
  <w:p w14:paraId="69B61A0E" w14:textId="6BDF12C6" w:rsidR="00E2421C" w:rsidRPr="00326FD0" w:rsidRDefault="00E2421C">
    <w:pPr>
      <w:pStyle w:val="Footer"/>
      <w:rPr>
        <w:rFonts w:ascii="Franklin Gothic Book" w:hAnsi="Franklin Gothic Boo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87006" w14:textId="77777777" w:rsidR="00675E7A" w:rsidRDefault="00675E7A" w:rsidP="001E0D2F">
      <w:pPr>
        <w:spacing w:after="0" w:line="240" w:lineRule="auto"/>
      </w:pPr>
      <w:r>
        <w:separator/>
      </w:r>
    </w:p>
  </w:footnote>
  <w:footnote w:type="continuationSeparator" w:id="0">
    <w:p w14:paraId="69946F1F" w14:textId="77777777" w:rsidR="00675E7A" w:rsidRDefault="00675E7A" w:rsidP="001E0D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1B0D3" w14:textId="6767CC9A" w:rsidR="001E0D2F" w:rsidRDefault="001E0D2F" w:rsidP="001E0D2F">
    <w:pPr>
      <w:pStyle w:val="Header"/>
      <w:spacing w:after="120"/>
      <w:ind w:left="-864"/>
    </w:pPr>
    <w:r>
      <w:rPr>
        <w:noProof/>
      </w:rPr>
      <w:drawing>
        <wp:inline distT="0" distB="0" distL="0" distR="0" wp14:anchorId="14212B35" wp14:editId="57833C03">
          <wp:extent cx="632460" cy="505968"/>
          <wp:effectExtent l="0" t="0" r="0" b="8890"/>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8212" cy="5105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299A7" w14:textId="754F60B4" w:rsidR="00CF0F0C" w:rsidRDefault="00CF0F0C">
    <w:pPr>
      <w:pStyle w:val="Header"/>
    </w:pPr>
    <w:r>
      <w:rPr>
        <w:noProof/>
      </w:rPr>
      <mc:AlternateContent>
        <mc:Choice Requires="wps">
          <w:drawing>
            <wp:anchor distT="45720" distB="45720" distL="114300" distR="114300" simplePos="0" relativeHeight="251662336" behindDoc="0" locked="0" layoutInCell="1" allowOverlap="1" wp14:anchorId="013DD2C7" wp14:editId="17A38C48">
              <wp:simplePos x="0" y="0"/>
              <wp:positionH relativeFrom="margin">
                <wp:posOffset>2301240</wp:posOffset>
              </wp:positionH>
              <wp:positionV relativeFrom="paragraph">
                <wp:posOffset>-426720</wp:posOffset>
              </wp:positionV>
              <wp:extent cx="1531620" cy="952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952500"/>
                      </a:xfrm>
                      <a:prstGeom prst="rect">
                        <a:avLst/>
                      </a:prstGeom>
                      <a:noFill/>
                      <a:ln w="9525">
                        <a:noFill/>
                        <a:miter lim="800000"/>
                        <a:headEnd/>
                        <a:tailEnd/>
                      </a:ln>
                    </wps:spPr>
                    <wps:txbx>
                      <w:txbxContent>
                        <w:p w14:paraId="4BDBD93C" w14:textId="1A0EEF9E" w:rsidR="00CF0F0C" w:rsidRDefault="00CF0F0C" w:rsidP="00CF0F0C">
                          <w:pPr>
                            <w:jc w:val="center"/>
                          </w:pPr>
                          <w:bookmarkStart w:id="1" w:name="_Hlk68605073"/>
                          <w:bookmarkStart w:id="2" w:name="_Hlk68605074"/>
                          <w:r>
                            <w:rPr>
                              <w:noProof/>
                            </w:rPr>
                            <w:drawing>
                              <wp:inline distT="0" distB="0" distL="0" distR="0" wp14:anchorId="4A0B4ED9" wp14:editId="2EDCBB7E">
                                <wp:extent cx="1271155" cy="699135"/>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0355" cy="704195"/>
                                        </a:xfrm>
                                        <a:prstGeom prst="rect">
                                          <a:avLst/>
                                        </a:prstGeom>
                                      </pic:spPr>
                                    </pic:pic>
                                  </a:graphicData>
                                </a:graphic>
                              </wp:inline>
                            </w:drawing>
                          </w:r>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DD2C7" id="_x0000_t202" coordsize="21600,21600" o:spt="202" path="m,l,21600r21600,l21600,xe">
              <v:stroke joinstyle="miter"/>
              <v:path gradientshapeok="t" o:connecttype="rect"/>
            </v:shapetype>
            <v:shape id="Text Box 2" o:spid="_x0000_s1026" type="#_x0000_t202" style="position:absolute;margin-left:181.2pt;margin-top:-33.6pt;width:120.6pt;height: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" filled="f" stroked="f">
              <v:textbox>
                <w:txbxContent>
                  <w:p w14:paraId="4BDBD93C" w14:textId="1A0EEF9E" w:rsidR="00CF0F0C" w:rsidRDefault="00CF0F0C" w:rsidP="00CF0F0C">
                    <w:pPr>
                      <w:jc w:val="center"/>
                    </w:pPr>
                    <w:bookmarkStart w:id="3" w:name="_Hlk68605073"/>
                    <w:bookmarkStart w:id="4" w:name="_Hlk68605074"/>
                    <w:r>
                      <w:rPr>
                        <w:noProof/>
                      </w:rPr>
                      <w:drawing>
                        <wp:inline distT="0" distB="0" distL="0" distR="0" wp14:anchorId="4A0B4ED9" wp14:editId="2EDCBB7E">
                          <wp:extent cx="1271155" cy="699135"/>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0355" cy="704195"/>
                                  </a:xfrm>
                                  <a:prstGeom prst="rect">
                                    <a:avLst/>
                                  </a:prstGeom>
                                </pic:spPr>
                              </pic:pic>
                            </a:graphicData>
                          </a:graphic>
                        </wp:inline>
                      </w:drawing>
                    </w:r>
                    <w:bookmarkEnd w:id="3"/>
                    <w:bookmarkEnd w:id="4"/>
                  </w:p>
                </w:txbxContent>
              </v:textbox>
              <w10:wrap type="square" anchorx="margin"/>
            </v:shape>
          </w:pict>
        </mc:Fallback>
      </mc:AlternateContent>
    </w:r>
    <w:r>
      <w:rPr>
        <w:noProof/>
      </w:rPr>
      <mc:AlternateContent>
        <mc:Choice Requires="wpg">
          <w:drawing>
            <wp:anchor distT="0" distB="0" distL="114300" distR="114300" simplePos="0" relativeHeight="251660288" behindDoc="1" locked="0" layoutInCell="1" allowOverlap="1" wp14:anchorId="46C92185" wp14:editId="78496E75">
              <wp:simplePos x="0" y="0"/>
              <wp:positionH relativeFrom="margin">
                <wp:align>center</wp:align>
              </wp:positionH>
              <wp:positionV relativeFrom="paragraph">
                <wp:posOffset>-769620</wp:posOffset>
              </wp:positionV>
              <wp:extent cx="6858000" cy="1586814"/>
              <wp:effectExtent l="0" t="0" r="19050" b="1397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586814"/>
                        <a:chOff x="0" y="1295400"/>
                        <a:chExt cx="6858000" cy="1509784"/>
                      </a:xfrm>
                    </wpg:grpSpPr>
                    <wps:wsp>
                      <wps:cNvPr id="22" name="Rectangle"/>
                      <wps:cNvSpPr>
                        <a:spLocks/>
                      </wps:cNvSpPr>
                      <wps:spPr>
                        <a:xfrm>
                          <a:off x="0" y="2761684"/>
                          <a:ext cx="6857999" cy="43500"/>
                        </a:xfrm>
                        <a:prstGeom prst="rect">
                          <a:avLst/>
                        </a:prstGeom>
                        <a:solidFill>
                          <a:schemeClr val="tx2"/>
                        </a:solidFill>
                        <a:ln w="12700">
                          <a:solidFill>
                            <a:schemeClr val="tx2"/>
                          </a:solidFill>
                          <a:miter lim="400000"/>
                        </a:ln>
                      </wps:spPr>
                      <wps:bodyPr lIns="38100" tIns="38100" rIns="38100" bIns="38100" anchor="ctr"/>
                    </wps:wsp>
                    <wps:wsp>
                      <wps:cNvPr id="5" name="Rectangle 5"/>
                      <wps:cNvSpPr/>
                      <wps:spPr>
                        <a:xfrm>
                          <a:off x="0" y="1295400"/>
                          <a:ext cx="6858000" cy="147571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84C280" id="Group 13" o:spid="_x0000_s1026" alt="&quot;&quot;" style="position:absolute;margin-left:0;margin-top:-60.6pt;width:540pt;height:124.95pt;z-index:-251656192;mso-position-horizontal:center;mso-position-horizontal-relative:margin;mso-width-relative:margin;mso-height-relative:margin" coordorigin=",12954" coordsize="68580,1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">
              <v:rect id="Rectangle" o:spid="_x0000_s1027" style="position:absolute;top:27616;width:68579;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" fillcolor="#44546a [3215]" strokecolor="#44546a [3215]" strokeweight="1pt">
                <v:stroke miterlimit="4"/>
                <v:path arrowok="t"/>
                <v:textbox inset="3pt,3pt,3pt,3pt"/>
              </v:rect>
              <v:rect id="Rectangle 5" o:spid="_x0000_s1028" style="position:absolute;top:12954;width:68580;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44546a [3215]" stroked="f" strokeweight="1pt">
                <v:fill color2="#8496b0 [1951]" rotate="t" angle="90" focus="100%" type="gradient"/>
              </v:rect>
              <w10:wrap anchorx="margin"/>
            </v:group>
          </w:pict>
        </mc:Fallback>
      </mc:AlternateContent>
    </w:r>
    <w:r>
      <w:rPr>
        <w:noProof/>
      </w:rPr>
      <w:drawing>
        <wp:anchor distT="0" distB="0" distL="114300" distR="114300" simplePos="0" relativeHeight="251658240" behindDoc="0" locked="0" layoutInCell="1" allowOverlap="1" wp14:anchorId="00088D4D" wp14:editId="341F8992">
          <wp:simplePos x="0" y="0"/>
          <wp:positionH relativeFrom="margin">
            <wp:align>center</wp:align>
          </wp:positionH>
          <wp:positionV relativeFrom="paragraph">
            <wp:posOffset>-2324100</wp:posOffset>
          </wp:positionV>
          <wp:extent cx="6857365" cy="2911857"/>
          <wp:effectExtent l="0" t="0" r="635" b="3175"/>
          <wp:wrapNone/>
          <wp:docPr id="24" name="Picture 24" title="Background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title="Background Image">
                    <a:extLst>
                      <a:ext uri="{C183D7F6-B498-43B3-948B-1728B52AA6E4}">
                        <adec:decorative xmlns:adec="http://schemas.microsoft.com/office/drawing/2017/decorative" val="1"/>
                      </a:ext>
                    </a:extLst>
                  </pic:cNvPr>
                  <pic:cNvPicPr>
                    <a:picLocks/>
                  </pic:cNvPicPr>
                </pic:nvPicPr>
                <pic:blipFill rotWithShape="1">
                  <a:blip r:embed="rId2">
                    <a:alphaModFix amt="40000"/>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t="2" r="695" b="35622"/>
                  <a:stretch/>
                </pic:blipFill>
                <pic:spPr bwMode="auto">
                  <a:xfrm>
                    <a:off x="0" y="0"/>
                    <a:ext cx="6857365" cy="2911857"/>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A2A4E"/>
    <w:multiLevelType w:val="hybridMultilevel"/>
    <w:tmpl w:val="56F08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AE2665"/>
    <w:multiLevelType w:val="multilevel"/>
    <w:tmpl w:val="5120C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AC6DC2"/>
    <w:multiLevelType w:val="multilevel"/>
    <w:tmpl w:val="11E4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391C0D"/>
    <w:multiLevelType w:val="multilevel"/>
    <w:tmpl w:val="A0845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7A6E88"/>
    <w:multiLevelType w:val="multilevel"/>
    <w:tmpl w:val="479E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0F301F"/>
    <w:multiLevelType w:val="hybridMultilevel"/>
    <w:tmpl w:val="3E4AF6EE"/>
    <w:lvl w:ilvl="0" w:tplc="1D1CFF2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0B5748"/>
    <w:multiLevelType w:val="hybridMultilevel"/>
    <w:tmpl w:val="7B5AA4C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7" w15:restartNumberingAfterBreak="0">
    <w:nsid w:val="5AC911E8"/>
    <w:multiLevelType w:val="multilevel"/>
    <w:tmpl w:val="6EF4F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283B45"/>
    <w:multiLevelType w:val="multilevel"/>
    <w:tmpl w:val="1242B5F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643C27D3"/>
    <w:multiLevelType w:val="multilevel"/>
    <w:tmpl w:val="046A9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AF38F2"/>
    <w:multiLevelType w:val="multilevel"/>
    <w:tmpl w:val="90A0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6"/>
  </w:num>
  <w:num w:numId="4">
    <w:abstractNumId w:val="5"/>
  </w:num>
  <w:num w:numId="5">
    <w:abstractNumId w:val="0"/>
  </w:num>
  <w:num w:numId="6">
    <w:abstractNumId w:val="7"/>
  </w:num>
  <w:num w:numId="7">
    <w:abstractNumId w:val="2"/>
  </w:num>
  <w:num w:numId="8">
    <w:abstractNumId w:val="10"/>
  </w:num>
  <w:num w:numId="9">
    <w:abstractNumId w:val="4"/>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D2F"/>
    <w:rsid w:val="00022BC3"/>
    <w:rsid w:val="001D1D44"/>
    <w:rsid w:val="001E0D2F"/>
    <w:rsid w:val="00242630"/>
    <w:rsid w:val="00326FD0"/>
    <w:rsid w:val="00675E7A"/>
    <w:rsid w:val="007722D4"/>
    <w:rsid w:val="00A96DDE"/>
    <w:rsid w:val="00B46112"/>
    <w:rsid w:val="00B97F57"/>
    <w:rsid w:val="00C442CB"/>
    <w:rsid w:val="00C51B15"/>
    <w:rsid w:val="00C565E5"/>
    <w:rsid w:val="00CA23EC"/>
    <w:rsid w:val="00CD3635"/>
    <w:rsid w:val="00CE0EA0"/>
    <w:rsid w:val="00CF0F0C"/>
    <w:rsid w:val="00D40457"/>
    <w:rsid w:val="00D728DD"/>
    <w:rsid w:val="00DC653B"/>
    <w:rsid w:val="00E2421C"/>
    <w:rsid w:val="00F26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D5657"/>
  <w15:chartTrackingRefBased/>
  <w15:docId w15:val="{76C756C5-E2D1-4BFA-8932-5D1B5B585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0D2F"/>
    <w:pPr>
      <w:keepNext/>
      <w:keepLines/>
      <w:pBdr>
        <w:bottom w:val="single" w:sz="8" w:space="1" w:color="44546A" w:themeColor="text2"/>
      </w:pBdr>
      <w:spacing w:before="480" w:after="200" w:line="240" w:lineRule="auto"/>
      <w:ind w:left="360" w:right="360"/>
      <w:outlineLvl w:val="0"/>
    </w:pPr>
    <w:rPr>
      <w:rFonts w:eastAsiaTheme="majorEastAsia" w:cstheme="majorBidi"/>
      <w:b/>
      <w:color w:val="44546A" w:themeColor="text2"/>
      <w:sz w:val="24"/>
      <w:szCs w:val="29"/>
      <w:lang w:val="en-IN" w:bidi="hi-IN"/>
    </w:rPr>
  </w:style>
  <w:style w:type="paragraph" w:styleId="Heading2">
    <w:name w:val="heading 2"/>
    <w:basedOn w:val="Normal"/>
    <w:next w:val="Normal"/>
    <w:link w:val="Heading2Char"/>
    <w:uiPriority w:val="9"/>
    <w:unhideWhenUsed/>
    <w:qFormat/>
    <w:rsid w:val="001E0D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E0E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0D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D2F"/>
  </w:style>
  <w:style w:type="paragraph" w:styleId="Footer">
    <w:name w:val="footer"/>
    <w:basedOn w:val="Normal"/>
    <w:link w:val="FooterChar"/>
    <w:uiPriority w:val="99"/>
    <w:unhideWhenUsed/>
    <w:rsid w:val="001E0D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D2F"/>
  </w:style>
  <w:style w:type="character" w:customStyle="1" w:styleId="Heading1Char">
    <w:name w:val="Heading 1 Char"/>
    <w:basedOn w:val="DefaultParagraphFont"/>
    <w:link w:val="Heading1"/>
    <w:uiPriority w:val="9"/>
    <w:rsid w:val="001E0D2F"/>
    <w:rPr>
      <w:rFonts w:eastAsiaTheme="majorEastAsia" w:cstheme="majorBidi"/>
      <w:b/>
      <w:color w:val="44546A" w:themeColor="text2"/>
      <w:sz w:val="24"/>
      <w:szCs w:val="29"/>
      <w:lang w:val="en-IN" w:bidi="hi-IN"/>
    </w:rPr>
  </w:style>
  <w:style w:type="paragraph" w:customStyle="1" w:styleId="BlueText">
    <w:name w:val="Blue Text"/>
    <w:basedOn w:val="Normal"/>
    <w:next w:val="Normal"/>
    <w:uiPriority w:val="11"/>
    <w:qFormat/>
    <w:rsid w:val="001E0D2F"/>
    <w:pPr>
      <w:spacing w:after="360" w:line="240" w:lineRule="auto"/>
      <w:ind w:left="360" w:right="360"/>
    </w:pPr>
    <w:rPr>
      <w:rFonts w:eastAsia="Franklin Gothic Book" w:cs="Times New Roman"/>
      <w:i/>
      <w:color w:val="44546A" w:themeColor="text2"/>
      <w:szCs w:val="24"/>
    </w:rPr>
  </w:style>
  <w:style w:type="paragraph" w:styleId="NoSpacing">
    <w:name w:val="No Spacing"/>
    <w:link w:val="NoSpacingChar"/>
    <w:uiPriority w:val="36"/>
    <w:qFormat/>
    <w:rsid w:val="001E0D2F"/>
    <w:pPr>
      <w:spacing w:after="0" w:line="240" w:lineRule="auto"/>
      <w:ind w:left="360" w:right="360"/>
    </w:pPr>
    <w:rPr>
      <w:rFonts w:eastAsia="Franklin Gothic Book" w:cs="Times New Roman"/>
      <w:sz w:val="24"/>
      <w:szCs w:val="24"/>
    </w:rPr>
  </w:style>
  <w:style w:type="character" w:customStyle="1" w:styleId="Heading2Char">
    <w:name w:val="Heading 2 Char"/>
    <w:basedOn w:val="DefaultParagraphFont"/>
    <w:link w:val="Heading2"/>
    <w:uiPriority w:val="9"/>
    <w:rsid w:val="001E0D2F"/>
    <w:rPr>
      <w:rFonts w:asciiTheme="majorHAnsi" w:eastAsiaTheme="majorEastAsia" w:hAnsiTheme="majorHAnsi" w:cstheme="majorBidi"/>
      <w:color w:val="2F5496" w:themeColor="accent1" w:themeShade="BF"/>
      <w:sz w:val="26"/>
      <w:szCs w:val="26"/>
    </w:rPr>
  </w:style>
  <w:style w:type="table" w:customStyle="1" w:styleId="TipTable">
    <w:name w:val="Tip Table"/>
    <w:basedOn w:val="TableNormal"/>
    <w:uiPriority w:val="99"/>
    <w:rsid w:val="001E0D2F"/>
    <w:pPr>
      <w:spacing w:after="0" w:line="240" w:lineRule="auto"/>
    </w:pPr>
    <w:rPr>
      <w:color w:val="404040" w:themeColor="text1" w:themeTint="BF"/>
      <w:sz w:val="18"/>
      <w:szCs w:val="18"/>
      <w:lang w:eastAsia="ja-JP"/>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paragraph" w:customStyle="1" w:styleId="TipText">
    <w:name w:val="Tip Text"/>
    <w:basedOn w:val="Normal"/>
    <w:uiPriority w:val="99"/>
    <w:rsid w:val="001E0D2F"/>
    <w:pPr>
      <w:spacing w:line="264" w:lineRule="auto"/>
      <w:ind w:right="576"/>
    </w:pPr>
    <w:rPr>
      <w:i/>
      <w:iCs/>
      <w:color w:val="595959" w:themeColor="text1" w:themeTint="A6"/>
      <w:sz w:val="16"/>
      <w:szCs w:val="16"/>
      <w:lang w:eastAsia="ja-JP"/>
    </w:rPr>
  </w:style>
  <w:style w:type="character" w:customStyle="1" w:styleId="NoSpacingChar">
    <w:name w:val="No Spacing Char"/>
    <w:basedOn w:val="DefaultParagraphFont"/>
    <w:link w:val="NoSpacing"/>
    <w:uiPriority w:val="1"/>
    <w:rsid w:val="00CF0F0C"/>
    <w:rPr>
      <w:rFonts w:eastAsia="Franklin Gothic Book" w:cs="Times New Roman"/>
      <w:sz w:val="24"/>
      <w:szCs w:val="24"/>
    </w:rPr>
  </w:style>
  <w:style w:type="paragraph" w:styleId="Title">
    <w:name w:val="Title"/>
    <w:basedOn w:val="Normal"/>
    <w:next w:val="Normal"/>
    <w:link w:val="TitleChar"/>
    <w:uiPriority w:val="10"/>
    <w:qFormat/>
    <w:rsid w:val="00CF0F0C"/>
    <w:pPr>
      <w:spacing w:after="0" w:line="240" w:lineRule="auto"/>
      <w:ind w:left="360" w:right="360"/>
      <w:contextualSpacing/>
      <w:jc w:val="center"/>
    </w:pPr>
    <w:rPr>
      <w:rFonts w:asciiTheme="majorHAnsi" w:eastAsia="Times New Roman" w:hAnsiTheme="majorHAnsi" w:cs="Times New Roman"/>
      <w:b/>
      <w:color w:val="FFFFFF"/>
      <w:spacing w:val="-10"/>
      <w:kern w:val="28"/>
      <w:sz w:val="32"/>
      <w:szCs w:val="56"/>
    </w:rPr>
  </w:style>
  <w:style w:type="character" w:customStyle="1" w:styleId="TitleChar">
    <w:name w:val="Title Char"/>
    <w:basedOn w:val="DefaultParagraphFont"/>
    <w:link w:val="Title"/>
    <w:uiPriority w:val="10"/>
    <w:rsid w:val="00CF0F0C"/>
    <w:rPr>
      <w:rFonts w:asciiTheme="majorHAnsi" w:eastAsia="Times New Roman" w:hAnsiTheme="majorHAnsi" w:cs="Times New Roman"/>
      <w:b/>
      <w:color w:val="FFFFFF"/>
      <w:spacing w:val="-10"/>
      <w:kern w:val="28"/>
      <w:sz w:val="32"/>
      <w:szCs w:val="56"/>
    </w:rPr>
  </w:style>
  <w:style w:type="paragraph" w:styleId="ListParagraph">
    <w:name w:val="List Paragraph"/>
    <w:basedOn w:val="Normal"/>
    <w:uiPriority w:val="34"/>
    <w:qFormat/>
    <w:rsid w:val="00CF0F0C"/>
    <w:pPr>
      <w:ind w:left="720"/>
      <w:contextualSpacing/>
    </w:pPr>
  </w:style>
  <w:style w:type="paragraph" w:customStyle="1" w:styleId="Contacts">
    <w:name w:val="Contacts"/>
    <w:basedOn w:val="Normal"/>
    <w:uiPriority w:val="11"/>
    <w:qFormat/>
    <w:rsid w:val="00E2421C"/>
    <w:pPr>
      <w:spacing w:after="100" w:line="240" w:lineRule="auto"/>
      <w:jc w:val="center"/>
    </w:pPr>
    <w:rPr>
      <w:rFonts w:eastAsia="Franklin Gothic Book" w:cs="Times New Roman"/>
      <w:color w:val="44546A" w:themeColor="text2"/>
      <w:sz w:val="20"/>
      <w:szCs w:val="20"/>
    </w:rPr>
  </w:style>
  <w:style w:type="character" w:customStyle="1" w:styleId="Heading3Char">
    <w:name w:val="Heading 3 Char"/>
    <w:basedOn w:val="DefaultParagraphFont"/>
    <w:link w:val="Heading3"/>
    <w:uiPriority w:val="9"/>
    <w:rsid w:val="00CE0EA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E0EA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E0EA0"/>
    <w:rPr>
      <w:i/>
      <w:iCs/>
    </w:rPr>
  </w:style>
  <w:style w:type="character" w:styleId="Strong">
    <w:name w:val="Strong"/>
    <w:basedOn w:val="DefaultParagraphFont"/>
    <w:uiPriority w:val="22"/>
    <w:qFormat/>
    <w:rsid w:val="00CE0EA0"/>
    <w:rPr>
      <w:b/>
      <w:bCs/>
    </w:rPr>
  </w:style>
  <w:style w:type="character" w:styleId="Hyperlink">
    <w:name w:val="Hyperlink"/>
    <w:basedOn w:val="DefaultParagraphFont"/>
    <w:uiPriority w:val="99"/>
    <w:semiHidden/>
    <w:unhideWhenUsed/>
    <w:rsid w:val="00CE0E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964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ol.gov/agencies/whd/fls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1113</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Habeck, Genevieve</dc:creator>
  <cp:keywords/>
  <dc:description/>
  <cp:lastModifiedBy>Habeck, Genevieve</cp:lastModifiedBy>
  <cp:revision>6</cp:revision>
  <dcterms:created xsi:type="dcterms:W3CDTF">2021-05-27T20:05:00Z</dcterms:created>
  <dcterms:modified xsi:type="dcterms:W3CDTF">2021-05-27T20:22:00Z</dcterms:modified>
</cp:coreProperties>
</file>